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commentsDocument.xml" ContentType="application/vnd.openxmlformats-officedocument.wordprocessingml.comments+xml"/>
  <Override PartName="/word/commentsExtendedDocument.xml" ContentType="application/vnd.openxmlformats-officedocument.wordprocessingml.commentsExtended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IdsDocument.xml" ContentType="application/vnd.openxmlformats-officedocument.wordprocessingml.commentsIds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Style w:val="953"/>
        <w:tblW w:w="0" w:type="auto"/>
        <w:tblInd w:w="4111" w:type="dxa"/>
        <w:tblBorders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insideH w:val="none" w:color="000000" w:sz="0" w:space="0"/>
          <w:insideV w:val="none" w:color="000000" w:sz="0" w:space="0"/>
        </w:tblBorders>
        <w:tblLook w:val="04A0" w:firstRow="1" w:lastRow="0" w:firstColumn="1" w:lastColumn="0" w:noHBand="0" w:noVBand="1"/>
      </w:tblPr>
      <w:tblGrid>
        <w:gridCol w:w="5517"/>
      </w:tblGrid>
      <w:tr>
        <w:tblPrEx/>
        <w:trPr/>
        <w:tc>
          <w:tcPr>
            <w:tcW w:w="5517" w:type="dxa"/>
            <w:textDirection w:val="lrTb"/>
            <w:noWrap w:val="false"/>
          </w:tcPr>
          <w:p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№ 5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 Контракту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5517" w:type="dxa"/>
            <w:textDirection w:val="lrTb"/>
            <w:noWrap w:val="false"/>
          </w:tcPr>
          <w:p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2026г.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</w:tr>
    </w:tbl>
    <w:p>
      <w:pPr>
        <w:jc w:val="center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highlight w:val="none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jc w:val="center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highlight w:val="none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ТЕХНИЧЕСКОЕ ЗАДАНИЕ</w:t>
      </w:r>
      <w:r>
        <w:rPr>
          <w:rFonts w:ascii="Times New Roman" w:hAnsi="Times New Roman" w:cs="Times New Roman"/>
          <w:b/>
          <w:bCs/>
          <w:sz w:val="24"/>
          <w:szCs w:val="24"/>
          <w:highlight w:val="none"/>
        </w:rPr>
      </w:r>
      <w:r>
        <w:rPr>
          <w:rFonts w:ascii="Times New Roman" w:hAnsi="Times New Roman" w:cs="Times New Roman"/>
          <w:b/>
          <w:bCs/>
          <w:sz w:val="24"/>
          <w:szCs w:val="24"/>
          <w:highlight w:val="none"/>
        </w:rPr>
      </w:r>
    </w:p>
    <w:p>
      <w:pPr>
        <w:jc w:val="center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о</w:t>
      </w:r>
      <w:r>
        <w:rPr>
          <w:rFonts w:ascii="Times New Roman" w:hAnsi="Times New Roman" w:cs="Times New Roman"/>
          <w:sz w:val="24"/>
          <w:szCs w:val="24"/>
        </w:rPr>
        <w:t xml:space="preserve">казание услуг по с</w:t>
      </w:r>
      <w:r>
        <w:rPr>
          <w:rFonts w:ascii="Times New Roman" w:hAnsi="Times New Roman" w:cs="Times New Roman"/>
          <w:sz w:val="24"/>
          <w:szCs w:val="24"/>
        </w:rPr>
        <w:t xml:space="preserve">трахованию имущества от огня и других опасностей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(техническое оборудование </w:t>
      </w:r>
      <w:r>
        <w:rPr>
          <w:rFonts w:ascii="Times New Roman" w:hAnsi="Times New Roman" w:cs="Times New Roman"/>
          <w:sz w:val="24"/>
          <w:szCs w:val="24"/>
        </w:rPr>
        <w:t xml:space="preserve">ФГБУ «СИЦ Минтранса России»</w:t>
      </w:r>
      <w:r>
        <w:rPr>
          <w:rFonts w:ascii="Times New Roman" w:hAnsi="Times New Roman" w:cs="Times New Roman"/>
          <w:sz w:val="24"/>
          <w:szCs w:val="24"/>
        </w:rPr>
        <w:t xml:space="preserve">)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ind w:left="-567"/>
        <w:jc w:val="both"/>
        <w:spacing w:after="0" w:line="17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sz w:val="24"/>
          <w:szCs w:val="24"/>
        </w:rPr>
        <w:t xml:space="preserve">1. Наименование объекта закупки: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left="-567" w:right="0" w:firstLine="0"/>
        <w:jc w:val="both"/>
        <w:spacing w:after="0" w:line="17" w:lineRule="atLeast"/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t xml:space="preserve">Оказание </w:t>
      </w:r>
      <w:r>
        <w:rPr>
          <w:rFonts w:ascii="Times New Roman" w:hAnsi="Times New Roman" w:cs="Times New Roman"/>
          <w:sz w:val="24"/>
          <w:szCs w:val="24"/>
        </w:rPr>
        <w:t xml:space="preserve">услуг по Страхование имущества от огня и других опасностей </w:t>
      </w:r>
      <w:r>
        <w:rPr>
          <w:rFonts w:ascii="Times New Roman" w:hAnsi="Times New Roman" w:cs="Times New Roman"/>
          <w:sz w:val="24"/>
          <w:szCs w:val="24"/>
        </w:rPr>
        <w:t xml:space="preserve">(техническое оборудование ФГБУ «СИЦ Минтранса России»)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r/>
    </w:p>
    <w:p>
      <w:pPr>
        <w:ind w:left="-567" w:right="0" w:firstLine="0"/>
        <w:jc w:val="both"/>
        <w:spacing w:after="0" w:line="17" w:lineRule="atLeast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Код ОКПД 2: 65.12.90.000 - Услуги по страхованию, кроме страхования жизни, прочие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ind w:left="-567"/>
        <w:jc w:val="both"/>
        <w:spacing w:after="0" w:line="17" w:lineRule="atLeast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2. Наименование Страхователя: </w:t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ind w:left="-567" w:firstLine="0"/>
        <w:jc w:val="both"/>
        <w:spacing w:after="0" w:line="17" w:lineRule="atLeast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Федеральное государственное бюджетное учреждение «Ситуационно-информационный центр Министерства транспорта Российской Федерации» (далее –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ФГБУ «СИЦ Минтранса России»,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Заказчик). </w:t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ind w:left="-567"/>
        <w:jc w:val="both"/>
        <w:spacing w:after="0" w:line="17" w:lineRule="atLeast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3.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Адрес Заказчика</w:t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: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ind w:left="-567"/>
        <w:jc w:val="both"/>
        <w:spacing w:after="0" w:line="17" w:lineRule="atLeast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b w:val="0"/>
          <w:bCs w:val="0"/>
          <w:sz w:val="24"/>
          <w:szCs w:val="24"/>
        </w:rPr>
        <w:t xml:space="preserve">в соответствии с п/п 1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Таблицы № 1 настоящего Технического задания.</w:t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ind w:left="-567"/>
        <w:jc w:val="both"/>
        <w:spacing w:after="0" w:line="17" w:lineRule="atLeast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4. Срок оказания услуг: </w:t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ind w:left="-567"/>
        <w:jc w:val="both"/>
        <w:spacing w:after="0" w:line="17" w:lineRule="atLeast"/>
        <w:rPr>
          <w:rFonts w:ascii="Times New Roman" w:hAnsi="Times New Roman" w:eastAsia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С даты заключения контракта и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не позднее 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1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5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.0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6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.2026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(срок предоставления полиса)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.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Место предоставления полиса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: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город Москва, вн. тер. г. муниципальный округ Басманный, улица Большая Почтовая, дом 26, строение 1.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</w:p>
    <w:p>
      <w:pPr>
        <w:ind w:left="-567"/>
        <w:jc w:val="both"/>
        <w:spacing w:after="0" w:line="17" w:lineRule="atLeast"/>
        <w:rPr>
          <w:rFonts w:ascii="Times New Roman" w:hAnsi="Times New Roman" w:eastAsia="Times New Roman" w:cs="Times New Roman"/>
          <w:b/>
          <w:bCs/>
          <w:sz w:val="24"/>
          <w:szCs w:val="24"/>
          <w:highlight w:val="none"/>
          <w:lang w:val="en-US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highlight w:val="none"/>
        </w:rPr>
        <w:t xml:space="preserve">5. Место оказания услуг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highlight w:val="none"/>
          <w:lang w:val="en-US"/>
        </w:rPr>
        <w:t xml:space="preserve">: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highlight w:val="none"/>
          <w:lang w:val="en-US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highlight w:val="none"/>
          <w:lang w:val="en-US"/>
        </w:rPr>
      </w:r>
    </w:p>
    <w:p>
      <w:pPr>
        <w:ind w:left="-567"/>
        <w:jc w:val="both"/>
        <w:spacing w:after="0" w:line="17" w:lineRule="atLeast"/>
        <w:rPr>
          <w:b w:val="0"/>
          <w:bCs w:val="0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b w:val="0"/>
          <w:bCs w:val="0"/>
          <w:sz w:val="24"/>
          <w:szCs w:val="24"/>
          <w:highlight w:val="white"/>
          <w:lang w:val="en-US"/>
        </w:rPr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В соответствии с п/п 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4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 Таблицы № 1 настоящего Технического задания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.</w:t>
      </w:r>
      <w:r>
        <w:rPr>
          <w:b w:val="0"/>
          <w:bCs w:val="0"/>
          <w:sz w:val="24"/>
          <w:szCs w:val="24"/>
          <w:highlight w:val="white"/>
        </w:rPr>
      </w:r>
      <w:r>
        <w:rPr>
          <w:b w:val="0"/>
          <w:bCs w:val="0"/>
          <w:sz w:val="24"/>
          <w:szCs w:val="24"/>
          <w:highlight w:val="white"/>
        </w:rPr>
      </w:r>
    </w:p>
    <w:p>
      <w:pPr>
        <w:ind w:left="-567"/>
        <w:jc w:val="both"/>
        <w:spacing w:after="0" w:line="17" w:lineRule="atLeast"/>
        <w:rPr>
          <w:rFonts w:ascii="Times New Roman" w:hAnsi="Times New Roman" w:eastAsia="Times New Roman" w:cs="Times New Roman"/>
          <w:b/>
          <w:bCs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6. Цель оказания услуг: </w:t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</w:r>
    </w:p>
    <w:p>
      <w:pPr>
        <w:ind w:left="-567" w:firstLine="0"/>
        <w:jc w:val="both"/>
        <w:spacing w:after="0" w:line="17" w:lineRule="atLeast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Страхование имущественных интересов Заказчика, связанных с риском утраты, гибели (уничтожения) или повреждения </w:t>
      </w:r>
      <w:r>
        <w:rPr>
          <w:rFonts w:ascii="Times New Roman" w:hAnsi="Times New Roman" w:cs="Times New Roman"/>
          <w:sz w:val="24"/>
          <w:szCs w:val="24"/>
        </w:rPr>
        <w:t xml:space="preserve">технического оборудования (далее – имущество) перечень которого приведен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в Приложениях №№ 1,2 и 3 к настоящему Техническому заданию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 </w:t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ind w:left="-567"/>
        <w:jc w:val="both"/>
        <w:spacing w:after="0" w:line="17" w:lineRule="atLeast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7. Результат оказания услуг:  </w:t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contextualSpacing/>
        <w:ind w:left="-567"/>
        <w:jc w:val="both"/>
        <w:spacing w:line="17" w:lineRule="atLeast"/>
        <w:rPr>
          <w:rFonts w:ascii="Times New Roman" w:hAnsi="Times New Roman" w:eastAsia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  <w:t xml:space="preserve">С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трахование имущества Заказчика 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от 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рисков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 перечисленных в п. 7 Таблицы № 1 настоящего Технического задания посредством оформления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 полиса страхования имущества 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(полис страхования имущества оформляется отдельно на каждый объект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 страхования указанный в п. 3 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Таблицы № 1 настоящего Технического задания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)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.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</w:p>
    <w:p>
      <w:pPr>
        <w:ind w:left="-567"/>
        <w:jc w:val="both"/>
        <w:spacing w:after="0" w:line="17" w:lineRule="atLeast"/>
        <w:rPr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8. Условия оказания услуг: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contextualSpacing/>
        <w:ind w:left="-567" w:right="0" w:firstLine="0"/>
        <w:jc w:val="both"/>
        <w:spacing w:line="17" w:lineRule="atLeast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t xml:space="preserve">Оказание услуг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в соответствии с условиями Таблицы № 1 настоящего Технического задания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                        </w:t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                                                                                               </w:t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ind w:left="-567"/>
        <w:jc w:val="both"/>
        <w:spacing w:after="0" w:line="17" w:lineRule="atLeast"/>
        <w:rPr>
          <w:rFonts w:ascii="Times New Roman" w:hAnsi="Times New Roman" w:eastAsia="Times New Roman" w:cs="Times New Roman"/>
          <w:b/>
          <w:bCs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9. Требования к качеству</w:t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 оказываемых услуг:</w:t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</w:r>
    </w:p>
    <w:p>
      <w:pPr>
        <w:pStyle w:val="981"/>
        <w:spacing w:line="240" w:lineRule="auto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При оказании услуг Исполнитель обязан руководствоваться положениями </w:t>
      </w:r>
      <w:r>
        <w:rPr>
          <w:iCs/>
          <w:sz w:val="24"/>
          <w:szCs w:val="24"/>
          <w:lang w:val="ru-RU"/>
        </w:rPr>
        <w:t xml:space="preserve">Закона Российской Федерации от 27.11.1992 № 4015-1 «Об организации страхового дела в Российской Федерации»</w:t>
      </w:r>
      <w:r>
        <w:rPr>
          <w:sz w:val="24"/>
          <w:szCs w:val="24"/>
          <w:lang w:val="ru-RU"/>
        </w:rPr>
        <w:t xml:space="preserve">.</w:t>
      </w:r>
      <w:r>
        <w:rPr>
          <w:sz w:val="24"/>
          <w:szCs w:val="24"/>
          <w:lang w:val="ru-RU"/>
        </w:rPr>
      </w:r>
      <w:r>
        <w:rPr>
          <w:sz w:val="24"/>
          <w:szCs w:val="24"/>
          <w:lang w:val="ru-RU"/>
        </w:rPr>
      </w:r>
    </w:p>
    <w:p>
      <w:pPr>
        <w:pStyle w:val="981"/>
        <w:jc w:val="left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</w:r>
      <w:r>
        <w:rPr>
          <w:sz w:val="24"/>
          <w:szCs w:val="24"/>
          <w:lang w:val="ru-RU"/>
        </w:rPr>
      </w:r>
      <w:r>
        <w:rPr>
          <w:sz w:val="24"/>
          <w:szCs w:val="24"/>
          <w:lang w:val="ru-RU"/>
        </w:rPr>
      </w:r>
    </w:p>
    <w:p>
      <w:pPr>
        <w:pStyle w:val="981"/>
        <w:jc w:val="right"/>
        <w:rPr>
          <w:b/>
          <w:bCs/>
          <w:sz w:val="22"/>
          <w:szCs w:val="22"/>
          <w:lang w:val="ru-RU"/>
        </w:rPr>
      </w:pPr>
      <w:r>
        <w:rPr>
          <w:b/>
          <w:bCs/>
          <w:sz w:val="22"/>
          <w:szCs w:val="22"/>
          <w:lang w:val="ru-RU"/>
        </w:rPr>
        <w:t xml:space="preserve">Таблица №1 </w:t>
      </w:r>
      <w:r>
        <w:rPr>
          <w:b/>
          <w:bCs/>
          <w:sz w:val="22"/>
          <w:szCs w:val="22"/>
          <w:lang w:val="ru-RU"/>
        </w:rPr>
      </w:r>
      <w:r>
        <w:rPr>
          <w:b/>
          <w:bCs/>
          <w:sz w:val="22"/>
          <w:szCs w:val="22"/>
          <w:lang w:val="ru-RU"/>
        </w:rPr>
      </w:r>
    </w:p>
    <w:tbl>
      <w:tblPr>
        <w:tblStyle w:val="953"/>
        <w:tblW w:w="10205" w:type="dxa"/>
        <w:tblInd w:w="-567" w:type="dxa"/>
        <w:tblLayout w:type="fixed"/>
        <w:tblLook w:val="04A0" w:firstRow="1" w:lastRow="0" w:firstColumn="1" w:lastColumn="0" w:noHBand="0" w:noVBand="1"/>
      </w:tblPr>
      <w:tblGrid>
        <w:gridCol w:w="850"/>
        <w:gridCol w:w="3260"/>
        <w:gridCol w:w="6095"/>
      </w:tblGrid>
      <w:tr>
        <w:tblPrEx/>
        <w:trPr/>
        <w:tc>
          <w:tcPr>
            <w:tcW w:w="850" w:type="dxa"/>
            <w:textDirection w:val="lrTb"/>
            <w:noWrap w:val="false"/>
          </w:tcPr>
          <w:p>
            <w:pPr>
              <w:contextualSpacing/>
              <w:jc w:val="center"/>
              <w:spacing w:line="17" w:lineRule="atLeas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</w:rPr>
              <w:t xml:space="preserve">№ п/п</w:t>
            </w:r>
            <w:r>
              <w:rPr>
                <w:rFonts w:ascii="Times New Roman" w:hAnsi="Times New Roman" w:cs="Times New Roman"/>
                <w:b/>
                <w:bCs/>
              </w:rPr>
            </w:r>
            <w:r>
              <w:rPr>
                <w:rFonts w:ascii="Times New Roman" w:hAnsi="Times New Roman" w:cs="Times New Roman"/>
                <w:b/>
                <w:bCs/>
              </w:rPr>
            </w:r>
          </w:p>
        </w:tc>
        <w:tc>
          <w:tcPr>
            <w:tcW w:w="3260" w:type="dxa"/>
            <w:textDirection w:val="lrTb"/>
            <w:noWrap w:val="false"/>
          </w:tcPr>
          <w:p>
            <w:pPr>
              <w:contextualSpacing/>
              <w:jc w:val="center"/>
              <w:spacing w:line="17" w:lineRule="atLeas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</w:rPr>
              <w:t xml:space="preserve">Наименование показателя</w:t>
            </w:r>
            <w:r>
              <w:rPr>
                <w:rFonts w:ascii="Times New Roman" w:hAnsi="Times New Roman" w:cs="Times New Roman"/>
                <w:b/>
                <w:bCs/>
              </w:rPr>
            </w:r>
            <w:r>
              <w:rPr>
                <w:rFonts w:ascii="Times New Roman" w:hAnsi="Times New Roman" w:cs="Times New Roman"/>
                <w:b/>
                <w:bCs/>
              </w:rPr>
            </w:r>
          </w:p>
        </w:tc>
        <w:tc>
          <w:tcPr>
            <w:tcW w:w="6095" w:type="dxa"/>
            <w:textDirection w:val="lrTb"/>
            <w:noWrap w:val="false"/>
          </w:tcPr>
          <w:p>
            <w:pPr>
              <w:contextualSpacing/>
              <w:jc w:val="center"/>
              <w:spacing w:line="17" w:lineRule="atLeas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</w:rPr>
              <w:t xml:space="preserve">Сведения</w:t>
            </w:r>
            <w:r>
              <w:rPr>
                <w:rFonts w:ascii="Times New Roman" w:hAnsi="Times New Roman" w:cs="Times New Roman"/>
                <w:b/>
                <w:bCs/>
              </w:rPr>
            </w:r>
            <w:r>
              <w:rPr>
                <w:rFonts w:ascii="Times New Roman" w:hAnsi="Times New Roman" w:cs="Times New Roman"/>
                <w:b/>
                <w:bCs/>
              </w:rPr>
            </w:r>
          </w:p>
        </w:tc>
      </w:tr>
      <w:tr>
        <w:tblPrEx/>
        <w:trPr/>
        <w:tc>
          <w:tcPr>
            <w:tcW w:w="850" w:type="dxa"/>
            <w:textDirection w:val="lrTb"/>
            <w:noWrap w:val="false"/>
          </w:tcPr>
          <w:p>
            <w:pPr>
              <w:contextualSpacing/>
              <w:jc w:val="center"/>
              <w:spacing w:line="17" w:lineRule="atLeast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highlight w:val="white"/>
              </w:rPr>
              <w:t xml:space="preserve">1.</w:t>
            </w:r>
            <w:r>
              <w:rPr>
                <w:rFonts w:ascii="Times New Roman" w:hAnsi="Times New Roman" w:cs="Times New Roman"/>
                <w:highlight w:val="white"/>
              </w:rPr>
            </w:r>
            <w:r>
              <w:rPr>
                <w:rFonts w:ascii="Times New Roman" w:hAnsi="Times New Roman" w:cs="Times New Roman"/>
                <w:highlight w:val="white"/>
              </w:rPr>
            </w:r>
          </w:p>
        </w:tc>
        <w:tc>
          <w:tcPr>
            <w:tcW w:w="3260" w:type="dxa"/>
            <w:textDirection w:val="lrTb"/>
            <w:noWrap w:val="false"/>
          </w:tcPr>
          <w:p>
            <w:pPr>
              <w:contextualSpacing/>
              <w:spacing w:line="17" w:lineRule="atLeast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highlight w:val="white"/>
              </w:rPr>
              <w:t xml:space="preserve">Страхователь</w:t>
            </w:r>
            <w:r>
              <w:rPr>
                <w:rFonts w:ascii="Times New Roman" w:hAnsi="Times New Roman" w:cs="Times New Roman"/>
                <w:highlight w:val="white"/>
              </w:rPr>
            </w:r>
            <w:r>
              <w:rPr>
                <w:rFonts w:ascii="Times New Roman" w:hAnsi="Times New Roman" w:cs="Times New Roman"/>
                <w:highlight w:val="white"/>
              </w:rPr>
            </w:r>
          </w:p>
        </w:tc>
        <w:tc>
          <w:tcPr>
            <w:tcW w:w="6095" w:type="dxa"/>
            <w:textDirection w:val="lrTb"/>
            <w:noWrap w:val="false"/>
          </w:tcPr>
          <w:p>
            <w:pPr>
              <w:contextualSpacing/>
              <w:jc w:val="both"/>
              <w:spacing w:line="17" w:lineRule="atLeast"/>
            </w:pPr>
            <w:r>
              <w:rPr>
                <w:rFonts w:ascii="Times New Roman" w:hAnsi="Times New Roman" w:cs="Times New Roman"/>
                <w:highlight w:val="white"/>
              </w:rPr>
              <w:t xml:space="preserve">ФГБУ «СИЦ Минтранса России»</w:t>
            </w:r>
            <w:r/>
          </w:p>
          <w:p>
            <w:pPr>
              <w:contextualSpacing/>
              <w:jc w:val="both"/>
              <w:spacing w:line="17" w:lineRule="atLeast"/>
            </w:pPr>
            <w:r>
              <w:rPr>
                <w:rFonts w:ascii="Times New Roman" w:hAnsi="Times New Roman" w:cs="Times New Roman"/>
                <w:highlight w:val="white"/>
              </w:rPr>
              <w:t xml:space="preserve">Юридический адрес: 107078, г. Москва, вн. тер. г. муниципальный округ Красносельский, ул. Садовая-Спасская, д. 18, стр. 1, помещение 1;</w:t>
            </w:r>
            <w:r/>
          </w:p>
          <w:p>
            <w:pPr>
              <w:contextualSpacing/>
              <w:jc w:val="both"/>
              <w:spacing w:line="17" w:lineRule="atLeast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cs="Times New Roman"/>
                <w:highlight w:val="white"/>
              </w:rPr>
              <w:t xml:space="preserve">Адрес местонахождения: город Москва, вн. тер. г. муниципальный округ Басманный, улица Большая Почтовая, дом 26, строение 1.</w:t>
            </w:r>
            <w:r>
              <w:rPr>
                <w:rFonts w:ascii="Times New Roman" w:hAnsi="Times New Roman" w:cs="Times New Roman"/>
                <w:highlight w:val="white"/>
              </w:rPr>
            </w:r>
            <w:r>
              <w:rPr>
                <w:rFonts w:ascii="Times New Roman" w:hAnsi="Times New Roman" w:cs="Times New Roman"/>
                <w:highlight w:val="white"/>
              </w:rPr>
            </w:r>
          </w:p>
        </w:tc>
      </w:tr>
      <w:tr>
        <w:tblPrEx/>
        <w:trPr>
          <w:trHeight w:val="253"/>
        </w:trPr>
        <w:tc>
          <w:tcPr>
            <w:tcW w:w="850" w:type="dxa"/>
            <w:textDirection w:val="lrTb"/>
            <w:noWrap w:val="false"/>
          </w:tcPr>
          <w:p>
            <w:pPr>
              <w:contextualSpacing/>
              <w:jc w:val="center"/>
              <w:spacing w:line="17" w:lineRule="atLeast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highlight w:val="white"/>
              </w:rPr>
              <w:t xml:space="preserve">2.</w:t>
            </w:r>
            <w:r>
              <w:rPr>
                <w:rFonts w:ascii="Times New Roman" w:hAnsi="Times New Roman" w:cs="Times New Roman"/>
                <w:highlight w:val="white"/>
              </w:rPr>
            </w:r>
            <w:r>
              <w:rPr>
                <w:rFonts w:ascii="Times New Roman" w:hAnsi="Times New Roman" w:cs="Times New Roman"/>
                <w:highlight w:val="white"/>
              </w:rPr>
            </w:r>
          </w:p>
        </w:tc>
        <w:tc>
          <w:tcPr>
            <w:tcW w:w="326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highlight w:val="white"/>
              </w:rPr>
              <w:t xml:space="preserve">Описание деятельности, осуществляемой Заявителем в помещениях, в отношении которых заключается договор страхования</w:t>
            </w:r>
            <w:r>
              <w:rPr>
                <w:rFonts w:ascii="Times New Roman" w:hAnsi="Times New Roman" w:cs="Times New Roman"/>
                <w:highlight w:val="white"/>
              </w:rPr>
            </w:r>
            <w:r>
              <w:rPr>
                <w:rFonts w:ascii="Times New Roman" w:hAnsi="Times New Roman" w:cs="Times New Roman"/>
                <w:highlight w:val="white"/>
              </w:rPr>
            </w:r>
          </w:p>
        </w:tc>
        <w:tc>
          <w:tcPr>
            <w:tcW w:w="6095" w:type="dxa"/>
            <w:textDirection w:val="lrTb"/>
            <w:noWrap w:val="false"/>
          </w:tcPr>
          <w:p>
            <w:pPr>
              <w:jc w:val="both"/>
              <w:rPr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highlight w:val="white"/>
              </w:rPr>
              <w:t xml:space="preserve">62.01 Разработка компьютерного</w:t>
            </w:r>
            <w:r>
              <w:rPr>
                <w:highlight w:val="white"/>
              </w:rPr>
              <w:t xml:space="preserve"> п</w:t>
            </w:r>
            <w:r>
              <w:rPr>
                <w:rFonts w:ascii="Times New Roman" w:hAnsi="Times New Roman" w:eastAsia="Times New Roman" w:cs="Times New Roman"/>
                <w:highlight w:val="white"/>
              </w:rPr>
              <w:t xml:space="preserve">рограммного обеспечения</w:t>
            </w:r>
            <w:r>
              <w:rPr>
                <w:rFonts w:ascii="Times New Roman" w:hAnsi="Times New Roman" w:eastAsia="Times New Roman" w:cs="Times New Roman"/>
                <w:highlight w:val="white"/>
              </w:rPr>
              <w:t xml:space="preserve">.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</w:tr>
      <w:tr>
        <w:tblPrEx/>
        <w:trPr>
          <w:trHeight w:val="253"/>
        </w:trPr>
        <w:tc>
          <w:tcPr>
            <w:tcW w:w="850" w:type="dxa"/>
            <w:vMerge w:val="restart"/>
            <w:textDirection w:val="lrTb"/>
            <w:noWrap w:val="false"/>
          </w:tcPr>
          <w:p>
            <w:pPr>
              <w:contextualSpacing/>
              <w:jc w:val="center"/>
              <w:spacing w:line="17" w:lineRule="atLeast"/>
              <w:rPr>
                <w:rFonts w:ascii="Times New Roman" w:hAnsi="Times New Roman" w:eastAsia="Times New Roman" w:cs="Times New Roman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highlight w:val="white"/>
              </w:rPr>
              <w:t xml:space="preserve">3. </w:t>
            </w:r>
            <w:r>
              <w:rPr>
                <w:rFonts w:ascii="Times New Roman" w:hAnsi="Times New Roman" w:eastAsia="Times New Roman" w:cs="Times New Roman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highlight w:val="white"/>
              </w:rPr>
            </w:r>
          </w:p>
        </w:tc>
        <w:tc>
          <w:tcPr>
            <w:tcW w:w="3260" w:type="dxa"/>
            <w:vMerge w:val="restart"/>
            <w:textDirection w:val="lrTb"/>
            <w:noWrap w:val="false"/>
          </w:tcPr>
          <w:p>
            <w:pPr>
              <w:contextualSpacing/>
              <w:spacing w:line="17" w:lineRule="atLeast"/>
              <w:rPr>
                <w:rFonts w:ascii="Times New Roman" w:hAnsi="Times New Roman" w:cs="Times New Roman"/>
                <w:b/>
                <w:bCs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highlight w:val="white"/>
              </w:rPr>
              <w:t xml:space="preserve">Объект страхования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highlight w:val="white"/>
                <w:lang w:val="en-US"/>
              </w:rPr>
              <w:t xml:space="preserve">:</w:t>
            </w:r>
            <w:r>
              <w:rPr>
                <w:rFonts w:ascii="Times New Roman" w:hAnsi="Times New Roman" w:cs="Times New Roman"/>
                <w:b/>
                <w:bCs/>
                <w:highlight w:val="white"/>
              </w:rPr>
            </w:r>
            <w:r>
              <w:rPr>
                <w:rFonts w:ascii="Times New Roman" w:hAnsi="Times New Roman" w:cs="Times New Roman"/>
                <w:b/>
                <w:bCs/>
                <w:highlight w:val="white"/>
              </w:rPr>
            </w:r>
          </w:p>
        </w:tc>
        <w:tc>
          <w:tcPr>
            <w:tcW w:w="6095" w:type="dxa"/>
            <w:vMerge w:val="restart"/>
            <w:textDirection w:val="lrTb"/>
            <w:noWrap w:val="false"/>
          </w:tcPr>
          <w:p>
            <w:pPr>
              <w:jc w:val="both"/>
              <w:rPr>
                <w:rFonts w:ascii="Times New Roman" w:hAnsi="Times New Roman" w:eastAsia="Times New Roman" w:cs="Times New Roman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highlight w:val="white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highlight w:val="white"/>
              </w:rPr>
              <w:t xml:space="preserve">)</w:t>
            </w:r>
            <w:r>
              <w:rPr>
                <w:rFonts w:ascii="Times New Roman" w:hAnsi="Times New Roman" w:eastAsia="Times New Roman" w:cs="Times New Roman"/>
                <w:highlight w:val="whit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highlight w:val="white"/>
              </w:rPr>
              <w:t xml:space="preserve">Имущество</w:t>
            </w:r>
            <w:r>
              <w:rPr>
                <w:rFonts w:ascii="Times New Roman" w:hAnsi="Times New Roman" w:eastAsia="Times New Roman" w:cs="Times New Roman"/>
                <w:highlight w:val="whit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highlight w:val="white"/>
              </w:rPr>
              <w:t xml:space="preserve">Заказчика в количестве и в составе в соответствии с перечнем технического оборудования согласно Приложению</w:t>
            </w:r>
            <w:r>
              <w:rPr>
                <w:rFonts w:ascii="Times New Roman" w:hAnsi="Times New Roman" w:eastAsia="Times New Roman" w:cs="Times New Roman"/>
                <w:highlight w:val="white"/>
              </w:rPr>
              <w:t xml:space="preserve"> № 1 к настоящему Техническому заданию, расположенное по адресу</w:t>
            </w:r>
            <w:r>
              <w:rPr>
                <w:rFonts w:ascii="Times New Roman" w:hAnsi="Times New Roman" w:eastAsia="Times New Roman" w:cs="Times New Roman"/>
                <w:highlight w:val="white"/>
              </w:rPr>
              <w:t xml:space="preserve">:</w:t>
            </w:r>
            <w:r>
              <w:rPr>
                <w:rFonts w:ascii="Times New Roman" w:hAnsi="Times New Roman" w:eastAsia="Times New Roman" w:cs="Times New Roman"/>
                <w:highlight w:val="whit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highlight w:val="white"/>
              </w:rPr>
              <w:t xml:space="preserve">Российская Федерация, 107078, г. Москва, ул. Садовая-Спасская, д. 18, стр. 1, этаж 2 (техническое оборудование, размещенное в комнатах № № 1, 2, 2а, 3, 4, 5, 5а, 6, 9, 10, 11, 12, 13, 14, 15, 15а, 16, 17, 18, 18а, 18б) (далее – Объект № 1)</w:t>
            </w:r>
            <w:r>
              <w:rPr>
                <w:rFonts w:ascii="Times New Roman" w:hAnsi="Times New Roman" w:eastAsia="Times New Roman" w:cs="Times New Roman"/>
                <w:highlight w:val="white"/>
              </w:rPr>
              <w:t xml:space="preserve">.</w:t>
            </w:r>
            <w:r>
              <w:rPr>
                <w:rFonts w:ascii="Times New Roman" w:hAnsi="Times New Roman" w:eastAsia="Times New Roman" w:cs="Times New Roman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highlight w:val="white"/>
              </w:rPr>
            </w:r>
          </w:p>
          <w:p>
            <w:pPr>
              <w:jc w:val="both"/>
              <w:rPr>
                <w:rFonts w:ascii="Times New Roman" w:hAnsi="Times New Roman" w:eastAsia="Times New Roman" w:cs="Times New Roman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highlight w:val="white"/>
              </w:rPr>
            </w:r>
          </w:p>
          <w:p>
            <w:pPr>
              <w:jc w:val="both"/>
              <w:rPr>
                <w:rFonts w:ascii="Times New Roman" w:hAnsi="Times New Roman" w:cs="Times New Roman"/>
                <w:highlight w:val="none"/>
                <w:lang w:val="en-US"/>
              </w:rPr>
            </w:pPr>
            <w:r>
              <w:rPr>
                <w:rFonts w:ascii="Times New Roman" w:hAnsi="Times New Roman" w:eastAsia="Times New Roman" w:cs="Times New Roman"/>
                <w:highlight w:val="white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highlight w:val="white"/>
              </w:rPr>
              <w:t xml:space="preserve">)</w:t>
            </w:r>
            <w:r>
              <w:rPr>
                <w:rFonts w:ascii="Times New Roman" w:hAnsi="Times New Roman" w:eastAsia="Times New Roman" w:cs="Times New Roman"/>
                <w:highlight w:val="white"/>
              </w:rPr>
              <w:t xml:space="preserve"> И</w:t>
            </w:r>
            <w:r>
              <w:rPr>
                <w:rFonts w:ascii="Times New Roman" w:hAnsi="Times New Roman" w:eastAsia="Times New Roman" w:cs="Times New Roman"/>
                <w:highlight w:val="white"/>
              </w:rPr>
              <w:t xml:space="preserve">мущество</w:t>
            </w:r>
            <w:r>
              <w:rPr>
                <w:rFonts w:ascii="Times New Roman" w:hAnsi="Times New Roman" w:eastAsia="Times New Roman" w:cs="Times New Roman"/>
                <w:highlight w:val="whit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highlight w:val="white"/>
              </w:rPr>
              <w:t xml:space="preserve">Заказчика в количестве и в  составе в соответствии с перечнем технического оборудования согласно Приложению № </w:t>
            </w:r>
            <w:r>
              <w:rPr>
                <w:rFonts w:ascii="Times New Roman" w:hAnsi="Times New Roman" w:eastAsia="Times New Roman" w:cs="Times New Roman"/>
                <w:highlight w:val="white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highlight w:val="white"/>
              </w:rPr>
              <w:t xml:space="preserve"> к настоящему Техническому заданию, расположенное по адресу</w:t>
            </w:r>
            <w:r>
              <w:rPr>
                <w:rFonts w:ascii="Times New Roman" w:hAnsi="Times New Roman" w:eastAsia="Times New Roman" w:cs="Times New Roman"/>
                <w:highlight w:val="white"/>
              </w:rPr>
              <w:t xml:space="preserve">:</w:t>
            </w:r>
            <w:r>
              <w:rPr>
                <w:rFonts w:ascii="Times New Roman" w:hAnsi="Times New Roman" w:eastAsia="Times New Roman" w:cs="Times New Roman"/>
                <w:highlight w:val="whit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highlight w:val="white"/>
              </w:rPr>
              <w:t xml:space="preserve">Российская Федерация, 142440, </w:t>
            </w:r>
            <w:r>
              <w:rPr>
                <w:rFonts w:ascii="Times New Roman" w:hAnsi="Times New Roman" w:cs="Times New Roman"/>
                <w:highlight w:val="white"/>
              </w:rPr>
              <w:t xml:space="preserve">Московская область, Богородский городской округ, п. Горбуша, Радиоцентр</w:t>
            </w:r>
            <w:r>
              <w:rPr>
                <w:rFonts w:ascii="Times New Roman" w:hAnsi="Times New Roman" w:cs="Times New Roman"/>
                <w:highlight w:val="white"/>
              </w:rPr>
              <w:t xml:space="preserve">, РНФИ П12770067590, КН 50:16:0103028:298 (техническое оборудование ГЦОД, расположенное в ком. № 009, 010 цокольного этажа и ком. № 113, 114 на 1 этаже) </w:t>
            </w:r>
            <w:r>
              <w:rPr>
                <w:rFonts w:ascii="Times New Roman" w:hAnsi="Times New Roman" w:eastAsia="Times New Roman" w:cs="Times New Roman"/>
                <w:highlight w:val="white"/>
              </w:rPr>
              <w:t xml:space="preserve">(далее – Объект № 2)</w:t>
            </w:r>
            <w:r>
              <w:rPr>
                <w:rFonts w:ascii="Times New Roman" w:hAnsi="Times New Roman" w:cs="Times New Roman"/>
                <w:highlight w:val="white"/>
                <w:lang w:val="en-US"/>
              </w:rPr>
              <w:t xml:space="preserve">.</w:t>
            </w:r>
            <w:r>
              <w:rPr>
                <w:rFonts w:ascii="Times New Roman" w:hAnsi="Times New Roman" w:cs="Times New Roman"/>
                <w:highlight w:val="none"/>
                <w:lang w:val="en-US"/>
              </w:rPr>
            </w:r>
            <w:r>
              <w:rPr>
                <w:rFonts w:ascii="Times New Roman" w:hAnsi="Times New Roman" w:cs="Times New Roman"/>
                <w:highlight w:val="none"/>
                <w:lang w:val="en-US"/>
              </w:rPr>
            </w:r>
          </w:p>
          <w:p>
            <w:pPr>
              <w:jc w:val="both"/>
              <w:rPr>
                <w:rFonts w:ascii="Times New Roman" w:hAnsi="Times New Roman" w:eastAsia="Times New Roman" w:cs="Times New Roman"/>
                <w:highlight w:val="white"/>
                <w:lang w:val="en-US"/>
              </w:rPr>
            </w:pPr>
            <w:r>
              <w:rPr>
                <w:rFonts w:ascii="Times New Roman" w:hAnsi="Times New Roman" w:eastAsia="Times New Roman" w:cs="Times New Roman"/>
                <w:highlight w:val="white"/>
                <w:lang w:val="en-US"/>
              </w:rPr>
            </w:r>
            <w:r>
              <w:rPr>
                <w:rFonts w:ascii="Times New Roman" w:hAnsi="Times New Roman" w:eastAsia="Times New Roman" w:cs="Times New Roman"/>
                <w:highlight w:val="white"/>
                <w:lang w:val="en-US"/>
              </w:rPr>
            </w:r>
            <w:r>
              <w:rPr>
                <w:rFonts w:ascii="Times New Roman" w:hAnsi="Times New Roman" w:eastAsia="Times New Roman" w:cs="Times New Roman"/>
                <w:highlight w:val="white"/>
                <w:lang w:val="en-US"/>
              </w:rPr>
            </w:r>
          </w:p>
          <w:p>
            <w:pPr>
              <w:jc w:val="both"/>
              <w:rPr>
                <w:rFonts w:ascii="Times New Roman" w:hAnsi="Times New Roman" w:eastAsia="Times New Roman" w:cs="Times New Roman"/>
                <w:highlight w:val="white"/>
                <w:lang w:val="en-US"/>
              </w:rPr>
            </w:pPr>
            <w:r>
              <w:rPr>
                <w:rFonts w:ascii="Times New Roman" w:hAnsi="Times New Roman" w:cs="Times New Roman"/>
                <w:highlight w:val="none"/>
                <w:lang w:val="en-US"/>
              </w:rPr>
              <w:t xml:space="preserve">3) </w:t>
            </w:r>
            <w:r>
              <w:rPr>
                <w:rFonts w:ascii="Times New Roman" w:hAnsi="Times New Roman" w:eastAsia="Times New Roman" w:cs="Times New Roman"/>
                <w:highlight w:val="white"/>
              </w:rPr>
              <w:t xml:space="preserve">И</w:t>
            </w:r>
            <w:r>
              <w:rPr>
                <w:rFonts w:ascii="Times New Roman" w:hAnsi="Times New Roman" w:eastAsia="Times New Roman" w:cs="Times New Roman"/>
                <w:highlight w:val="white"/>
              </w:rPr>
              <w:t xml:space="preserve">мущество</w:t>
            </w:r>
            <w:r>
              <w:rPr>
                <w:rFonts w:ascii="Times New Roman" w:hAnsi="Times New Roman" w:eastAsia="Times New Roman" w:cs="Times New Roman"/>
                <w:highlight w:val="whit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highlight w:val="white"/>
              </w:rPr>
              <w:t xml:space="preserve">Заказчика в количестве и в  составе в соответствии с перечнем технического оборудования согласно Приложению № </w:t>
            </w:r>
            <w:r>
              <w:rPr>
                <w:rFonts w:ascii="Times New Roman" w:hAnsi="Times New Roman" w:eastAsia="Times New Roman" w:cs="Times New Roman"/>
                <w:highlight w:val="white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highlight w:val="white"/>
              </w:rPr>
              <w:t xml:space="preserve"> к настоящему Техническому заданию, расположенное по адресу</w:t>
            </w:r>
            <w:r>
              <w:rPr>
                <w:rFonts w:ascii="Times New Roman" w:hAnsi="Times New Roman" w:eastAsia="Times New Roman" w:cs="Times New Roman"/>
                <w:highlight w:val="white"/>
              </w:rPr>
              <w:t xml:space="preserve">:</w:t>
            </w:r>
            <w:r>
              <w:rPr>
                <w:rFonts w:ascii="Times New Roman" w:hAnsi="Times New Roman" w:eastAsia="Times New Roman" w:cs="Times New Roman"/>
                <w:highlight w:val="whit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highlight w:val="white"/>
              </w:rPr>
              <w:t xml:space="preserve">Российская Федерация, город Москва, вн.тер.г. муниципальный округ Басманный, улица Большая Почтовая, дом 26, строение 1</w:t>
            </w:r>
            <w:r>
              <w:rPr>
                <w:rFonts w:ascii="Times New Roman" w:hAnsi="Times New Roman" w:eastAsia="Times New Roman" w:cs="Times New Roman"/>
                <w:highlight w:val="white"/>
              </w:rPr>
              <w:t xml:space="preserve">,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white"/>
              </w:rPr>
              <w:t xml:space="preserve">этаж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whit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white"/>
              </w:rPr>
              <w:t xml:space="preserve">№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whit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white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whit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white"/>
              </w:rPr>
              <w:t xml:space="preserve">и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white"/>
              </w:rPr>
              <w:t xml:space="preserve"> №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white"/>
              </w:rPr>
              <w:t xml:space="preserve">3</w:t>
            </w:r>
            <w:r/>
            <w:r>
              <w:rPr>
                <w:rFonts w:ascii="Times New Roman" w:hAnsi="Times New Roman" w:eastAsia="Times New Roman" w:cs="Times New Roman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highlight w:val="whit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highlight w:val="white"/>
              </w:rPr>
              <w:t xml:space="preserve">(далее – Объект № 3)</w:t>
            </w:r>
            <w:r>
              <w:rPr>
                <w:rFonts w:ascii="Times New Roman" w:hAnsi="Times New Roman" w:eastAsia="Times New Roman" w:cs="Times New Roman"/>
                <w:highlight w:val="white"/>
              </w:rPr>
              <w:t xml:space="preserve">.</w:t>
            </w:r>
            <w:r>
              <w:rPr>
                <w:rFonts w:ascii="Times New Roman" w:hAnsi="Times New Roman" w:eastAsia="Times New Roman" w:cs="Times New Roman"/>
                <w:highlight w:val="white"/>
                <w:lang w:val="en-US"/>
              </w:rPr>
            </w:r>
            <w:r>
              <w:rPr>
                <w:rFonts w:ascii="Times New Roman" w:hAnsi="Times New Roman" w:eastAsia="Times New Roman" w:cs="Times New Roman"/>
                <w:highlight w:val="white"/>
                <w:lang w:val="en-US"/>
              </w:rPr>
            </w:r>
          </w:p>
        </w:tc>
      </w:tr>
      <w:tr>
        <w:tblPrEx/>
        <w:trPr>
          <w:trHeight w:val="2481"/>
        </w:trPr>
        <w:tc>
          <w:tcPr>
            <w:tcW w:w="850" w:type="dxa"/>
            <w:textDirection w:val="lrTb"/>
            <w:noWrap w:val="false"/>
          </w:tcPr>
          <w:p>
            <w:pPr>
              <w:contextualSpacing/>
              <w:jc w:val="center"/>
              <w:spacing w:line="17" w:lineRule="atLeast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highlight w:val="white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highlight w:val="white"/>
              </w:rPr>
              <w:t xml:space="preserve">.</w:t>
            </w:r>
            <w:r>
              <w:rPr>
                <w:rFonts w:ascii="Times New Roman" w:hAnsi="Times New Roman" w:cs="Times New Roman"/>
                <w:highlight w:val="white"/>
              </w:rPr>
            </w:r>
            <w:r>
              <w:rPr>
                <w:rFonts w:ascii="Times New Roman" w:hAnsi="Times New Roman" w:cs="Times New Roman"/>
                <w:highlight w:val="white"/>
              </w:rPr>
            </w:r>
          </w:p>
        </w:tc>
        <w:tc>
          <w:tcPr>
            <w:tcW w:w="3260" w:type="dxa"/>
            <w:textDirection w:val="lrTb"/>
            <w:noWrap w:val="false"/>
          </w:tcPr>
          <w:p>
            <w:pPr>
              <w:contextualSpacing/>
              <w:spacing w:line="17" w:lineRule="atLeast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highlight w:val="white"/>
              </w:rPr>
              <w:t xml:space="preserve">Территория страхования</w:t>
            </w:r>
            <w:r>
              <w:rPr>
                <w:rFonts w:ascii="Times New Roman" w:hAnsi="Times New Roman" w:cs="Times New Roman"/>
                <w:highlight w:val="white"/>
              </w:rPr>
            </w:r>
            <w:r>
              <w:rPr>
                <w:rFonts w:ascii="Times New Roman" w:hAnsi="Times New Roman" w:cs="Times New Roman"/>
                <w:highlight w:val="white"/>
              </w:rPr>
            </w:r>
          </w:p>
        </w:tc>
        <w:tc>
          <w:tcPr>
            <w:tcW w:w="6095" w:type="dxa"/>
            <w:textDirection w:val="lrTb"/>
            <w:noWrap w:val="false"/>
          </w:tcPr>
          <w:p>
            <w:pPr>
              <w:contextualSpacing/>
              <w:jc w:val="both"/>
              <w:spacing w:line="17" w:lineRule="atLeast"/>
              <w:rPr>
                <w:rFonts w:ascii="Times New Roman" w:hAnsi="Times New Roman" w:eastAsia="Times New Roman" w:cs="Times New Roman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highlight w:val="white"/>
              </w:rPr>
              <w:t xml:space="preserve">Объект № 1</w:t>
            </w:r>
            <w:r>
              <w:rPr>
                <w:rFonts w:ascii="Times New Roman" w:hAnsi="Times New Roman" w:eastAsia="Times New Roman" w:cs="Times New Roman"/>
                <w:highlight w:val="whit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highlight w:val="white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highlight w:val="whit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highlight w:val="white"/>
              </w:rPr>
              <w:t xml:space="preserve">Российская Федерация, 107078, г. Москва, ул. Садовая-Спасская, д. 18, стр. 1, этаж 2 (техническое оборудование, размещенное в комнатах № № 1, 2, 2а, 3, 4, 5, 5а, 6, 9, 10, 11, 12, 13, 14, 15, 15а, 16, 17, 18, 18а, 18б) ;</w:t>
            </w:r>
            <w:r>
              <w:rPr>
                <w:rFonts w:ascii="Times New Roman" w:hAnsi="Times New Roman" w:eastAsia="Times New Roman" w:cs="Times New Roman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highlight w:val="white"/>
              </w:rPr>
            </w:r>
          </w:p>
          <w:p>
            <w:pPr>
              <w:contextualSpacing/>
              <w:jc w:val="both"/>
              <w:spacing w:line="17" w:lineRule="atLeast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cs="Times New Roman"/>
                <w:highlight w:val="white"/>
              </w:rPr>
            </w:r>
            <w:r>
              <w:rPr>
                <w:rFonts w:ascii="Times New Roman" w:hAnsi="Times New Roman" w:cs="Times New Roman"/>
                <w:highlight w:val="white"/>
              </w:rPr>
            </w:r>
            <w:r>
              <w:rPr>
                <w:rFonts w:ascii="Times New Roman" w:hAnsi="Times New Roman" w:cs="Times New Roman"/>
                <w:highlight w:val="white"/>
              </w:rPr>
            </w:r>
          </w:p>
          <w:p>
            <w:pPr>
              <w:contextualSpacing/>
              <w:jc w:val="both"/>
              <w:spacing w:line="17" w:lineRule="atLeast"/>
              <w:rPr>
                <w:rFonts w:ascii="Times New Roman" w:hAnsi="Times New Roman" w:cs="Times New Roman"/>
                <w:highlight w:val="none"/>
                <w:lang w:val="en-US"/>
              </w:rPr>
            </w:pPr>
            <w:r>
              <w:rPr>
                <w:rFonts w:ascii="Times New Roman" w:hAnsi="Times New Roman" w:eastAsia="Times New Roman" w:cs="Times New Roman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highlight w:val="white"/>
              </w:rPr>
              <w:t xml:space="preserve">Объект № 2</w:t>
            </w:r>
            <w:r>
              <w:rPr>
                <w:rFonts w:ascii="Times New Roman" w:hAnsi="Times New Roman" w:eastAsia="Times New Roman" w:cs="Times New Roman"/>
                <w:highlight w:val="whit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highlight w:val="white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highlight w:val="whit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highlight w:val="white"/>
              </w:rPr>
              <w:t xml:space="preserve">Российская Федерация, 142440, </w:t>
            </w:r>
            <w:r>
              <w:rPr>
                <w:rFonts w:ascii="Times New Roman" w:hAnsi="Times New Roman" w:cs="Times New Roman"/>
                <w:highlight w:val="white"/>
              </w:rPr>
              <w:t xml:space="preserve">Московская область, Богородский городской округ, п. Горбуша, Радиоцентр</w:t>
            </w:r>
            <w:r>
              <w:rPr>
                <w:rFonts w:ascii="Times New Roman" w:hAnsi="Times New Roman" w:cs="Times New Roman"/>
                <w:highlight w:val="white"/>
              </w:rPr>
              <w:t xml:space="preserve">, РНФИ П12770067590, КН 50:16:0103028:298 (техническое оборудование ГЦОД, расположенное в ком. № 009, 010 цокольного этажа и ком. № 113, 114 на 1 этаже)</w:t>
            </w:r>
            <w:r>
              <w:rPr>
                <w:rFonts w:ascii="Times New Roman" w:hAnsi="Times New Roman" w:cs="Times New Roman"/>
                <w:highlight w:val="white"/>
                <w:lang w:val="en-US"/>
              </w:rPr>
              <w:t xml:space="preserve">.</w:t>
            </w:r>
            <w:r>
              <w:rPr>
                <w:rFonts w:ascii="Times New Roman" w:hAnsi="Times New Roman" w:cs="Times New Roman"/>
                <w:highlight w:val="none"/>
                <w:lang w:val="en-US"/>
              </w:rPr>
            </w:r>
            <w:r>
              <w:rPr>
                <w:rFonts w:ascii="Times New Roman" w:hAnsi="Times New Roman" w:cs="Times New Roman"/>
                <w:highlight w:val="none"/>
                <w:lang w:val="en-US"/>
              </w:rPr>
            </w:r>
          </w:p>
          <w:p>
            <w:pPr>
              <w:contextualSpacing/>
              <w:jc w:val="both"/>
              <w:spacing w:line="17" w:lineRule="atLeast"/>
              <w:rPr>
                <w:rFonts w:ascii="Times New Roman" w:hAnsi="Times New Roman" w:cs="Times New Roman"/>
                <w:highlight w:val="white"/>
                <w:lang w:val="en-US"/>
              </w:rPr>
            </w:pPr>
            <w:r>
              <w:rPr>
                <w:rFonts w:ascii="Times New Roman" w:hAnsi="Times New Roman" w:cs="Times New Roman"/>
                <w:highlight w:val="white"/>
                <w:lang w:val="en-US"/>
              </w:rPr>
            </w:r>
            <w:r>
              <w:rPr>
                <w:rFonts w:ascii="Times New Roman" w:hAnsi="Times New Roman" w:cs="Times New Roman"/>
                <w:highlight w:val="white"/>
                <w:lang w:val="en-US"/>
              </w:rPr>
            </w:r>
            <w:r>
              <w:rPr>
                <w:rFonts w:ascii="Times New Roman" w:hAnsi="Times New Roman" w:cs="Times New Roman"/>
                <w:highlight w:val="white"/>
                <w:lang w:val="en-US"/>
              </w:rPr>
            </w:r>
          </w:p>
          <w:p>
            <w:pPr>
              <w:contextualSpacing/>
              <w:jc w:val="both"/>
              <w:spacing w:line="17" w:lineRule="atLeast"/>
              <w:rPr>
                <w:rFonts w:ascii="Times New Roman" w:hAnsi="Times New Roman" w:cs="Times New Roman"/>
                <w:highlight w:val="white"/>
                <w:lang w:val="en-US"/>
              </w:rPr>
            </w:pPr>
            <w:r>
              <w:rPr>
                <w:rFonts w:ascii="Times New Roman" w:hAnsi="Times New Roman" w:cs="Times New Roman"/>
                <w:highlight w:val="none"/>
                <w:lang w:val="en-US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highlight w:val="white"/>
              </w:rPr>
              <w:t xml:space="preserve">Объект № </w:t>
            </w:r>
            <w:r>
              <w:rPr>
                <w:rFonts w:ascii="Times New Roman" w:hAnsi="Times New Roman" w:eastAsia="Times New Roman" w:cs="Times New Roman"/>
                <w:b/>
                <w:bCs/>
                <w:highlight w:val="white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b/>
                <w:bCs/>
                <w:highlight w:val="whit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bCs/>
                <w:highlight w:val="white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b/>
                <w:bCs/>
                <w:highlight w:val="whit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bCs/>
                <w:highlight w:val="whit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highlight w:val="white"/>
              </w:rPr>
              <w:t xml:space="preserve">Российская Федерация, город Москва, вн.тер.г. муниципальный округ Басманный, улица Большая Почтовая, дом 26, строение 1</w:t>
            </w:r>
            <w:r>
              <w:rPr>
                <w:rFonts w:ascii="Times New Roman" w:hAnsi="Times New Roman" w:eastAsia="Times New Roman" w:cs="Times New Roman"/>
                <w:highlight w:val="white"/>
              </w:rPr>
              <w:t xml:space="preserve">,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white"/>
              </w:rPr>
              <w:t xml:space="preserve">этаж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whit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white"/>
              </w:rPr>
              <w:t xml:space="preserve">№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whit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white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whit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white"/>
              </w:rPr>
              <w:t xml:space="preserve">и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white"/>
              </w:rPr>
              <w:t xml:space="preserve"> №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white"/>
              </w:rPr>
              <w:t xml:space="preserve">3</w:t>
            </w:r>
            <w:r/>
            <w:r>
              <w:rPr>
                <w:rFonts w:ascii="Times New Roman" w:hAnsi="Times New Roman" w:eastAsia="Times New Roman" w:cs="Times New Roman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highlight w:val="white"/>
              </w:rPr>
              <w:t xml:space="preserve">.</w:t>
            </w:r>
            <w:r>
              <w:rPr>
                <w:rFonts w:ascii="Times New Roman" w:hAnsi="Times New Roman" w:cs="Times New Roman"/>
                <w:highlight w:val="white"/>
                <w:lang w:val="en-US"/>
              </w:rPr>
            </w:r>
            <w:r>
              <w:rPr>
                <w:rFonts w:ascii="Times New Roman" w:hAnsi="Times New Roman" w:cs="Times New Roman"/>
                <w:highlight w:val="white"/>
                <w:lang w:val="en-US"/>
              </w:rPr>
            </w:r>
          </w:p>
        </w:tc>
      </w:tr>
      <w:tr>
        <w:tblPrEx/>
        <w:trPr>
          <w:trHeight w:val="257"/>
        </w:trPr>
        <w:tc>
          <w:tcPr>
            <w:tcW w:w="850" w:type="dxa"/>
            <w:vMerge w:val="restart"/>
            <w:textDirection w:val="lrTb"/>
            <w:noWrap w:val="false"/>
          </w:tcPr>
          <w:p>
            <w:pPr>
              <w:contextualSpacing/>
              <w:jc w:val="center"/>
              <w:spacing w:line="17" w:lineRule="atLeast"/>
              <w:rPr>
                <w:rFonts w:ascii="Times New Roman" w:hAnsi="Times New Roman" w:eastAsia="Times New Roman" w:cs="Times New Roman"/>
                <w:highlight w:val="cyan"/>
              </w:rPr>
            </w:pPr>
            <w:r>
              <w:rPr>
                <w:rFonts w:ascii="Times New Roman" w:hAnsi="Times New Roman" w:eastAsia="Times New Roman" w:cs="Times New Roman"/>
                <w:highlight w:val="none"/>
              </w:rPr>
              <w:t xml:space="preserve">5.</w:t>
            </w:r>
            <w:r>
              <w:rPr>
                <w:rFonts w:ascii="Times New Roman" w:hAnsi="Times New Roman" w:eastAsia="Times New Roman" w:cs="Times New Roman"/>
                <w:highlight w:val="cyan"/>
              </w:rPr>
            </w:r>
            <w:r>
              <w:rPr>
                <w:rFonts w:ascii="Times New Roman" w:hAnsi="Times New Roman" w:eastAsia="Times New Roman" w:cs="Times New Roman"/>
                <w:highlight w:val="cyan"/>
              </w:rPr>
            </w:r>
          </w:p>
        </w:tc>
        <w:tc>
          <w:tcPr>
            <w:tcW w:w="3260" w:type="dxa"/>
            <w:vMerge w:val="restart"/>
            <w:textDirection w:val="lrTb"/>
            <w:noWrap w:val="false"/>
          </w:tcPr>
          <w:p>
            <w:pPr>
              <w:contextualSpacing/>
              <w:spacing w:line="17" w:lineRule="atLeast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</w:rPr>
              <w:t xml:space="preserve">Страховая стоимость</w:t>
            </w: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eastAsia="Times New Roman" w:cs="Times New Roman"/>
              </w:rPr>
            </w:r>
          </w:p>
        </w:tc>
        <w:tc>
          <w:tcPr>
            <w:tcW w:w="6095" w:type="dxa"/>
            <w:vMerge w:val="restart"/>
            <w:textDirection w:val="lrTb"/>
            <w:noWrap w:val="false"/>
          </w:tcPr>
          <w:p>
            <w:pPr>
              <w:jc w:val="both"/>
              <w:rPr>
                <w:rFonts w:ascii="Times New Roman" w:hAnsi="Times New Roman" w:eastAsia="Times New Roman" w:cs="Times New Roman"/>
                <w:b/>
              </w:rPr>
            </w:pPr>
            <w:r>
              <w:rPr>
                <w:rFonts w:ascii="Times New Roman" w:hAnsi="Times New Roman" w:eastAsia="Times New Roman" w:cs="Times New Roman"/>
                <w:b/>
              </w:rPr>
              <w:t xml:space="preserve">Общая страховая стоимость:</w:t>
            </w:r>
            <w:r>
              <w:rPr>
                <w:rFonts w:ascii="Times New Roman" w:hAnsi="Times New Roman" w:eastAsia="Times New Roman" w:cs="Times New Roman"/>
                <w:b/>
              </w:rPr>
            </w:r>
            <w:r>
              <w:rPr>
                <w:rFonts w:ascii="Times New Roman" w:hAnsi="Times New Roman" w:eastAsia="Times New Roman" w:cs="Times New Roman"/>
                <w:b/>
              </w:rPr>
            </w:r>
          </w:p>
          <w:p>
            <w:pPr>
              <w:contextualSpacing/>
              <w:jc w:val="both"/>
              <w:spacing w:line="17" w:lineRule="atLeast"/>
              <w:rPr>
                <w:rFonts w:ascii="Times New Roman" w:hAnsi="Times New Roman" w:eastAsia="Times New Roman" w:cs="Times New Roman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highlight w:val="white"/>
              </w:rPr>
              <w:t xml:space="preserve">1 040 238 579 (Один миллиард сорок миллионов двести тридцать восемь тысяч пятьсот семьдесят девять</w:t>
            </w:r>
            <w:r>
              <w:rPr>
                <w:rFonts w:ascii="Times New Roman" w:hAnsi="Times New Roman" w:eastAsia="Times New Roman" w:cs="Times New Roman"/>
                <w:highlight w:val="white"/>
              </w:rPr>
              <w:t xml:space="preserve">) рублей 70 копеек, в том числе</w:t>
            </w:r>
            <w:r>
              <w:rPr>
                <w:rFonts w:ascii="Times New Roman" w:hAnsi="Times New Roman" w:eastAsia="Times New Roman" w:cs="Times New Roman"/>
                <w:highlight w:val="white"/>
              </w:rPr>
              <w:t xml:space="preserve">:</w:t>
            </w:r>
            <w:r>
              <w:rPr>
                <w:rFonts w:ascii="Times New Roman" w:hAnsi="Times New Roman" w:eastAsia="Times New Roman" w:cs="Times New Roman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highlight w:val="white"/>
              </w:rPr>
            </w:r>
          </w:p>
          <w:p>
            <w:pPr>
              <w:contextualSpacing/>
              <w:ind w:left="0" w:right="0" w:firstLine="283"/>
              <w:jc w:val="both"/>
              <w:spacing w:line="17" w:lineRule="atLeast"/>
              <w:rPr>
                <w:rFonts w:ascii="Times New Roman" w:hAnsi="Times New Roman" w:eastAsia="Times New Roman" w:cs="Times New Roman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highlight w:val="white"/>
              </w:rPr>
              <w:t xml:space="preserve">- п</w:t>
            </w:r>
            <w:r>
              <w:rPr>
                <w:rFonts w:ascii="Times New Roman" w:hAnsi="Times New Roman" w:eastAsia="Times New Roman" w:cs="Times New Roman"/>
                <w:highlight w:val="white"/>
              </w:rPr>
              <w:t xml:space="preserve">о Объекту № 1 (Прилож</w:t>
            </w:r>
            <w:r>
              <w:rPr>
                <w:rFonts w:ascii="Times New Roman" w:hAnsi="Times New Roman" w:eastAsia="Times New Roman" w:cs="Times New Roman"/>
                <w:highlight w:val="white"/>
              </w:rPr>
              <w:t xml:space="preserve">ение</w:t>
            </w:r>
            <w:r>
              <w:rPr>
                <w:rFonts w:ascii="Times New Roman" w:hAnsi="Times New Roman" w:eastAsia="Times New Roman" w:cs="Times New Roman"/>
                <w:highlight w:val="white"/>
              </w:rPr>
              <w:t xml:space="preserve"> №</w:t>
            </w:r>
            <w:r>
              <w:rPr>
                <w:rFonts w:ascii="Times New Roman" w:hAnsi="Times New Roman" w:eastAsia="Times New Roman" w:cs="Times New Roman"/>
                <w:highlight w:val="white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highlight w:val="white"/>
              </w:rPr>
              <w:t xml:space="preserve">1 к настоящему Техническому заданию</w:t>
            </w:r>
            <w:r>
              <w:rPr>
                <w:rFonts w:ascii="Times New Roman" w:hAnsi="Times New Roman" w:eastAsia="Times New Roman" w:cs="Times New Roman"/>
                <w:highlight w:val="white"/>
              </w:rPr>
              <w:t xml:space="preserve">) </w:t>
            </w:r>
            <w:r>
              <w:rPr>
                <w:rFonts w:ascii="Times New Roman" w:hAnsi="Times New Roman" w:eastAsia="Times New Roman" w:cs="Times New Roman"/>
                <w:highlight w:val="white"/>
              </w:rPr>
              <w:t xml:space="preserve">–</w:t>
            </w:r>
            <w:r>
              <w:rPr>
                <w:rFonts w:ascii="Times New Roman" w:hAnsi="Times New Roman" w:eastAsia="Times New Roman" w:cs="Times New Roman"/>
                <w:highlight w:val="whit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highlight w:val="white"/>
              </w:rPr>
              <w:t xml:space="preserve">55 606 953</w:t>
            </w:r>
            <w:r>
              <w:rPr>
                <w:rFonts w:ascii="Times New Roman" w:hAnsi="Times New Roman" w:eastAsia="Times New Roman" w:cs="Times New Roman"/>
                <w:highlight w:val="white"/>
              </w:rPr>
              <w:t xml:space="preserve"> (</w:t>
            </w:r>
            <w:r>
              <w:rPr>
                <w:rFonts w:ascii="Times New Roman" w:hAnsi="Times New Roman" w:eastAsia="Times New Roman" w:cs="Times New Roman"/>
                <w:highlight w:val="white"/>
              </w:rPr>
              <w:t xml:space="preserve">Пятьдесят пять миллионов шестьсот шесть тысяч девятьсот пятьдесят три</w:t>
            </w:r>
            <w:r>
              <w:rPr>
                <w:rFonts w:ascii="Times New Roman" w:hAnsi="Times New Roman" w:eastAsia="Times New Roman" w:cs="Times New Roman"/>
                <w:highlight w:val="white"/>
              </w:rPr>
              <w:t xml:space="preserve">) рубл</w:t>
            </w:r>
            <w:r>
              <w:rPr>
                <w:rFonts w:ascii="Times New Roman" w:hAnsi="Times New Roman" w:eastAsia="Times New Roman" w:cs="Times New Roman"/>
                <w:highlight w:val="white"/>
              </w:rPr>
              <w:t xml:space="preserve">я</w:t>
            </w:r>
            <w:r>
              <w:rPr>
                <w:rFonts w:ascii="Times New Roman" w:hAnsi="Times New Roman" w:eastAsia="Times New Roman" w:cs="Times New Roman"/>
                <w:highlight w:val="whit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highlight w:val="white"/>
              </w:rPr>
              <w:t xml:space="preserve">10</w:t>
            </w:r>
            <w:r>
              <w:rPr>
                <w:rFonts w:ascii="Times New Roman" w:hAnsi="Times New Roman" w:eastAsia="Times New Roman" w:cs="Times New Roman"/>
                <w:highlight w:val="white"/>
              </w:rPr>
              <w:t xml:space="preserve"> копеек.</w:t>
            </w:r>
            <w:r>
              <w:rPr>
                <w:rFonts w:ascii="Times New Roman" w:hAnsi="Times New Roman" w:eastAsia="Times New Roman" w:cs="Times New Roman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highlight w:val="white"/>
              </w:rPr>
            </w:r>
          </w:p>
          <w:p>
            <w:pPr>
              <w:contextualSpacing/>
              <w:ind w:left="0" w:right="0" w:firstLine="283"/>
              <w:jc w:val="both"/>
              <w:spacing w:line="17" w:lineRule="atLeast"/>
              <w:rPr>
                <w:rFonts w:ascii="Times New Roman" w:hAnsi="Times New Roman" w:eastAsia="Times New Roman" w:cs="Times New Roman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highlight w:val="white"/>
              </w:rPr>
              <w:t xml:space="preserve">- </w:t>
            </w:r>
            <w:r>
              <w:rPr>
                <w:rFonts w:ascii="Times New Roman" w:hAnsi="Times New Roman" w:eastAsia="Times New Roman" w:cs="Times New Roman"/>
                <w:highlight w:val="white"/>
              </w:rPr>
              <w:t xml:space="preserve">по Объекту № 2</w:t>
            </w:r>
            <w:r>
              <w:rPr>
                <w:rFonts w:ascii="Times New Roman" w:hAnsi="Times New Roman" w:eastAsia="Times New Roman" w:cs="Times New Roman"/>
                <w:highlight w:val="whit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highlight w:val="white"/>
                <w:lang w:val="en-US"/>
              </w:rPr>
              <w:t xml:space="preserve">(</w:t>
            </w:r>
            <w:r>
              <w:rPr>
                <w:rFonts w:ascii="Times New Roman" w:hAnsi="Times New Roman" w:eastAsia="Times New Roman" w:cs="Times New Roman"/>
                <w:highlight w:val="white"/>
              </w:rPr>
              <w:t xml:space="preserve">Приложение </w:t>
            </w:r>
            <w:r>
              <w:rPr>
                <w:rFonts w:ascii="Times New Roman" w:hAnsi="Times New Roman" w:eastAsia="Times New Roman" w:cs="Times New Roman"/>
                <w:highlight w:val="white"/>
              </w:rPr>
              <w:t xml:space="preserve">№</w:t>
            </w:r>
            <w:r>
              <w:rPr>
                <w:rFonts w:ascii="Times New Roman" w:hAnsi="Times New Roman" w:eastAsia="Times New Roman" w:cs="Times New Roman"/>
                <w:highlight w:val="white"/>
                <w:lang w:val="en-US"/>
              </w:rPr>
              <w:t xml:space="preserve"> 2</w:t>
            </w:r>
            <w:r>
              <w:rPr>
                <w:rFonts w:ascii="Times New Roman" w:hAnsi="Times New Roman" w:eastAsia="Times New Roman" w:cs="Times New Roman"/>
                <w:highlight w:val="white"/>
              </w:rPr>
              <w:t xml:space="preserve"> к настоящему Техническому заданию)</w:t>
            </w:r>
            <w:r>
              <w:rPr>
                <w:rFonts w:ascii="Times New Roman" w:hAnsi="Times New Roman" w:eastAsia="Times New Roman" w:cs="Times New Roman"/>
                <w:highlight w:val="whit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highlight w:val="white"/>
              </w:rPr>
              <w:t xml:space="preserve">– </w:t>
            </w:r>
            <w:r>
              <w:rPr>
                <w:rFonts w:ascii="Times New Roman" w:hAnsi="Times New Roman" w:eastAsia="Times New Roman" w:cs="Times New Roman"/>
                <w:highlight w:val="white"/>
              </w:rPr>
              <w:t xml:space="preserve">951 021 947</w:t>
            </w:r>
            <w:r>
              <w:rPr>
                <w:rFonts w:ascii="Times New Roman" w:hAnsi="Times New Roman" w:eastAsia="Times New Roman" w:cs="Times New Roman"/>
                <w:highlight w:val="white"/>
              </w:rPr>
              <w:t xml:space="preserve"> (Девятьсот пятьдесят один миллион двадцать одна тысяча девятьсот сорок семь</w:t>
            </w:r>
            <w:r>
              <w:rPr>
                <w:rFonts w:ascii="Times New Roman" w:hAnsi="Times New Roman" w:eastAsia="Times New Roman" w:cs="Times New Roman"/>
                <w:highlight w:val="white"/>
              </w:rPr>
              <w:t xml:space="preserve">) р</w:t>
            </w:r>
            <w:r>
              <w:rPr>
                <w:rFonts w:ascii="Times New Roman" w:hAnsi="Times New Roman" w:eastAsia="Times New Roman" w:cs="Times New Roman"/>
                <w:highlight w:val="white"/>
              </w:rPr>
              <w:t xml:space="preserve">ублей </w:t>
            </w:r>
            <w:r>
              <w:rPr>
                <w:rFonts w:ascii="Times New Roman" w:hAnsi="Times New Roman" w:eastAsia="Times New Roman" w:cs="Times New Roman"/>
                <w:highlight w:val="white"/>
              </w:rPr>
              <w:t xml:space="preserve">08</w:t>
            </w:r>
            <w:r>
              <w:rPr>
                <w:rFonts w:ascii="Times New Roman" w:hAnsi="Times New Roman" w:eastAsia="Times New Roman" w:cs="Times New Roman"/>
                <w:highlight w:val="white"/>
              </w:rPr>
              <w:t xml:space="preserve"> копеек</w:t>
            </w:r>
            <w:r>
              <w:rPr>
                <w:rFonts w:ascii="Times New Roman" w:hAnsi="Times New Roman" w:eastAsia="Times New Roman" w:cs="Times New Roman"/>
                <w:highlight w:val="white"/>
              </w:rPr>
              <w:t xml:space="preserve">.</w:t>
            </w:r>
            <w:r>
              <w:rPr>
                <w:rFonts w:ascii="Times New Roman" w:hAnsi="Times New Roman" w:eastAsia="Times New Roman" w:cs="Times New Roman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highlight w:val="white"/>
              </w:rPr>
            </w:r>
          </w:p>
          <w:p>
            <w:pPr>
              <w:contextualSpacing/>
              <w:ind w:left="0" w:right="0" w:firstLine="283"/>
              <w:jc w:val="both"/>
              <w:spacing w:line="17" w:lineRule="atLeast"/>
              <w:rPr>
                <w:rFonts w:ascii="Times New Roman" w:hAnsi="Times New Roman" w:eastAsia="Times New Roman" w:cs="Times New Roman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highlight w:val="white"/>
              </w:rPr>
              <w:t xml:space="preserve">- </w:t>
            </w:r>
            <w:r>
              <w:rPr>
                <w:rFonts w:ascii="Times New Roman" w:hAnsi="Times New Roman" w:eastAsia="Times New Roman" w:cs="Times New Roman"/>
                <w:highlight w:val="white"/>
              </w:rPr>
              <w:t xml:space="preserve">по Объекту № </w:t>
            </w:r>
            <w:r>
              <w:rPr>
                <w:rFonts w:ascii="Times New Roman" w:hAnsi="Times New Roman" w:eastAsia="Times New Roman" w:cs="Times New Roman"/>
                <w:highlight w:val="white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highlight w:val="whit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highlight w:val="white"/>
                <w:lang w:val="en-US"/>
              </w:rPr>
              <w:t xml:space="preserve">(</w:t>
            </w:r>
            <w:r>
              <w:rPr>
                <w:rFonts w:ascii="Times New Roman" w:hAnsi="Times New Roman" w:eastAsia="Times New Roman" w:cs="Times New Roman"/>
                <w:highlight w:val="white"/>
              </w:rPr>
              <w:t xml:space="preserve">Приложение </w:t>
            </w:r>
            <w:r>
              <w:rPr>
                <w:rFonts w:ascii="Times New Roman" w:hAnsi="Times New Roman" w:eastAsia="Times New Roman" w:cs="Times New Roman"/>
                <w:highlight w:val="white"/>
              </w:rPr>
              <w:t xml:space="preserve">№</w:t>
            </w:r>
            <w:r>
              <w:rPr>
                <w:rFonts w:ascii="Times New Roman" w:hAnsi="Times New Roman" w:eastAsia="Times New Roman" w:cs="Times New Roman"/>
                <w:highlight w:val="white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highlight w:val="white"/>
                <w:lang w:val="en-US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highlight w:val="white"/>
              </w:rPr>
              <w:t xml:space="preserve"> к настоящему Техническому заданию)</w:t>
            </w:r>
            <w:r>
              <w:rPr>
                <w:rFonts w:ascii="Times New Roman" w:hAnsi="Times New Roman" w:eastAsia="Times New Roman" w:cs="Times New Roman"/>
                <w:highlight w:val="whit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highlight w:val="white"/>
              </w:rPr>
              <w:t xml:space="preserve">– 33 609 679</w:t>
            </w:r>
            <w:r>
              <w:rPr>
                <w:rFonts w:ascii="Times New Roman" w:hAnsi="Times New Roman" w:eastAsia="Times New Roman" w:cs="Times New Roman"/>
                <w:highlight w:val="white"/>
              </w:rPr>
              <w:t xml:space="preserve"> (Тридцать три миллиона шестьсот девять тысяч шестьсот семьдесят девять</w:t>
            </w:r>
            <w:r>
              <w:rPr>
                <w:rFonts w:ascii="Times New Roman" w:hAnsi="Times New Roman" w:eastAsia="Times New Roman" w:cs="Times New Roman"/>
                <w:highlight w:val="white"/>
              </w:rPr>
              <w:t xml:space="preserve">) р</w:t>
            </w:r>
            <w:r>
              <w:rPr>
                <w:rFonts w:ascii="Times New Roman" w:hAnsi="Times New Roman" w:eastAsia="Times New Roman" w:cs="Times New Roman"/>
                <w:highlight w:val="white"/>
              </w:rPr>
              <w:t xml:space="preserve">ублей </w:t>
            </w:r>
            <w:r>
              <w:rPr>
                <w:rFonts w:ascii="Times New Roman" w:hAnsi="Times New Roman" w:eastAsia="Times New Roman" w:cs="Times New Roman"/>
                <w:highlight w:val="white"/>
              </w:rPr>
              <w:t xml:space="preserve">52</w:t>
            </w:r>
            <w:r>
              <w:rPr>
                <w:rFonts w:ascii="Times New Roman" w:hAnsi="Times New Roman" w:eastAsia="Times New Roman" w:cs="Times New Roman"/>
                <w:highlight w:val="white"/>
              </w:rPr>
              <w:t xml:space="preserve"> копейки</w:t>
            </w:r>
            <w:r>
              <w:rPr>
                <w:rFonts w:ascii="Times New Roman" w:hAnsi="Times New Roman" w:eastAsia="Times New Roman" w:cs="Times New Roman"/>
                <w:highlight w:val="white"/>
              </w:rPr>
              <w:t xml:space="preserve">.</w:t>
            </w:r>
            <w:r>
              <w:rPr>
                <w:rFonts w:ascii="Times New Roman" w:hAnsi="Times New Roman" w:eastAsia="Times New Roman" w:cs="Times New Roman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highlight w:val="white"/>
              </w:rPr>
            </w:r>
          </w:p>
        </w:tc>
      </w:tr>
      <w:tr>
        <w:tblPrEx/>
        <w:trPr>
          <w:trHeight w:val="257"/>
        </w:trPr>
        <w:tc>
          <w:tcPr>
            <w:tcW w:w="850" w:type="dxa"/>
            <w:vMerge w:val="restart"/>
            <w:textDirection w:val="lrTb"/>
            <w:noWrap w:val="false"/>
          </w:tcPr>
          <w:p>
            <w:pPr>
              <w:contextualSpacing/>
              <w:jc w:val="center"/>
              <w:spacing w:line="17" w:lineRule="atLeast"/>
              <w:rPr>
                <w:rFonts w:ascii="Times New Roman" w:hAnsi="Times New Roman" w:eastAsia="Times New Roman" w:cs="Times New Roman"/>
                <w:highlight w:val="cyan"/>
              </w:rPr>
            </w:pPr>
            <w:r>
              <w:rPr>
                <w:rFonts w:ascii="Times New Roman" w:hAnsi="Times New Roman" w:eastAsia="Times New Roman" w:cs="Times New Roman"/>
                <w:highlight w:val="none"/>
              </w:rPr>
              <w:t xml:space="preserve">6.</w:t>
            </w:r>
            <w:r>
              <w:rPr>
                <w:rFonts w:ascii="Times New Roman" w:hAnsi="Times New Roman" w:eastAsia="Times New Roman" w:cs="Times New Roman"/>
                <w:highlight w:val="cyan"/>
              </w:rPr>
            </w:r>
            <w:r>
              <w:rPr>
                <w:rFonts w:ascii="Times New Roman" w:hAnsi="Times New Roman" w:eastAsia="Times New Roman" w:cs="Times New Roman"/>
                <w:highlight w:val="cyan"/>
              </w:rPr>
            </w:r>
          </w:p>
        </w:tc>
        <w:tc>
          <w:tcPr>
            <w:tcW w:w="3260" w:type="dxa"/>
            <w:vMerge w:val="restart"/>
            <w:textDirection w:val="lrTb"/>
            <w:noWrap w:val="false"/>
          </w:tcPr>
          <w:p>
            <w:pPr>
              <w:contextualSpacing/>
              <w:spacing w:line="17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С</w:t>
            </w:r>
            <w:r>
              <w:rPr>
                <w:rFonts w:ascii="Times New Roman" w:hAnsi="Times New Roman" w:eastAsia="Times New Roman" w:cs="Times New Roman"/>
              </w:rPr>
              <w:t xml:space="preserve">траховая </w:t>
            </w:r>
            <w:r>
              <w:rPr>
                <w:rFonts w:ascii="Times New Roman" w:hAnsi="Times New Roman" w:eastAsia="Times New Roman" w:cs="Times New Roman"/>
              </w:rPr>
              <w:t xml:space="preserve">сумма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6095" w:type="dxa"/>
            <w:vMerge w:val="restart"/>
            <w:textDirection w:val="lrTb"/>
            <w:noWrap w:val="false"/>
          </w:tcPr>
          <w:p>
            <w:pPr>
              <w:jc w:val="both"/>
              <w:rPr>
                <w:rFonts w:ascii="Times New Roman" w:hAnsi="Times New Roman" w:eastAsia="Times New Roman" w:cs="Times New Roman"/>
                <w:b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/>
                <w:highlight w:val="white"/>
              </w:rPr>
              <w:t xml:space="preserve">Общая страховая сумма</w:t>
            </w:r>
            <w:r>
              <w:rPr>
                <w:rFonts w:ascii="Times New Roman" w:hAnsi="Times New Roman" w:eastAsia="Times New Roman" w:cs="Times New Roman"/>
                <w:b/>
                <w:highlight w:val="white"/>
              </w:rPr>
              <w:t xml:space="preserve">:</w:t>
            </w:r>
            <w:r>
              <w:rPr>
                <w:rFonts w:ascii="Times New Roman" w:hAnsi="Times New Roman" w:eastAsia="Times New Roman" w:cs="Times New Roman"/>
                <w:b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b/>
                <w:highlight w:val="white"/>
              </w:rPr>
            </w:r>
          </w:p>
          <w:p>
            <w:pPr>
              <w:contextualSpacing/>
              <w:jc w:val="both"/>
              <w:spacing w:line="17" w:lineRule="atLeast"/>
              <w:rPr>
                <w:rFonts w:ascii="Times New Roman" w:hAnsi="Times New Roman" w:eastAsia="Times New Roman" w:cs="Times New Roman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highlight w:val="white"/>
              </w:rPr>
              <w:t xml:space="preserve">1 040 238 579 (Один миллиард сорок миллионов двести тридцать восемь тысяч пятьсот семьдесят девять</w:t>
            </w:r>
            <w:r>
              <w:rPr>
                <w:rFonts w:ascii="Times New Roman" w:hAnsi="Times New Roman" w:eastAsia="Times New Roman" w:cs="Times New Roman"/>
                <w:highlight w:val="white"/>
              </w:rPr>
              <w:t xml:space="preserve">) рублей 70 копеек, в том числе</w:t>
            </w:r>
            <w:r>
              <w:rPr>
                <w:rFonts w:ascii="Times New Roman" w:hAnsi="Times New Roman" w:eastAsia="Times New Roman" w:cs="Times New Roman"/>
                <w:highlight w:val="white"/>
              </w:rPr>
              <w:t xml:space="preserve">:</w:t>
            </w:r>
            <w:r>
              <w:rPr>
                <w:rFonts w:ascii="Times New Roman" w:hAnsi="Times New Roman" w:eastAsia="Times New Roman" w:cs="Times New Roman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highlight w:val="white"/>
              </w:rPr>
            </w:r>
          </w:p>
          <w:p>
            <w:pPr>
              <w:contextualSpacing/>
              <w:ind w:left="0" w:right="0" w:firstLine="283"/>
              <w:jc w:val="both"/>
              <w:spacing w:line="17" w:lineRule="atLeast"/>
              <w:rPr>
                <w:rFonts w:ascii="Times New Roman" w:hAnsi="Times New Roman" w:eastAsia="Times New Roman" w:cs="Times New Roman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highlight w:val="white"/>
              </w:rPr>
              <w:t xml:space="preserve">- п</w:t>
            </w:r>
            <w:r>
              <w:rPr>
                <w:rFonts w:ascii="Times New Roman" w:hAnsi="Times New Roman" w:eastAsia="Times New Roman" w:cs="Times New Roman"/>
                <w:highlight w:val="white"/>
              </w:rPr>
              <w:t xml:space="preserve">о Объекту № 1 (Прилож</w:t>
            </w:r>
            <w:r>
              <w:rPr>
                <w:rFonts w:ascii="Times New Roman" w:hAnsi="Times New Roman" w:eastAsia="Times New Roman" w:cs="Times New Roman"/>
                <w:highlight w:val="white"/>
              </w:rPr>
              <w:t xml:space="preserve">ение</w:t>
            </w:r>
            <w:r>
              <w:rPr>
                <w:rFonts w:ascii="Times New Roman" w:hAnsi="Times New Roman" w:eastAsia="Times New Roman" w:cs="Times New Roman"/>
                <w:highlight w:val="white"/>
              </w:rPr>
              <w:t xml:space="preserve"> №</w:t>
            </w:r>
            <w:r>
              <w:rPr>
                <w:rFonts w:ascii="Times New Roman" w:hAnsi="Times New Roman" w:eastAsia="Times New Roman" w:cs="Times New Roman"/>
                <w:highlight w:val="white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highlight w:val="white"/>
              </w:rPr>
              <w:t xml:space="preserve">1 к настоящему Техническому заданию</w:t>
            </w:r>
            <w:r>
              <w:rPr>
                <w:rFonts w:ascii="Times New Roman" w:hAnsi="Times New Roman" w:eastAsia="Times New Roman" w:cs="Times New Roman"/>
                <w:highlight w:val="white"/>
              </w:rPr>
              <w:t xml:space="preserve">) </w:t>
            </w:r>
            <w:r>
              <w:rPr>
                <w:rFonts w:ascii="Times New Roman" w:hAnsi="Times New Roman" w:eastAsia="Times New Roman" w:cs="Times New Roman"/>
                <w:highlight w:val="white"/>
              </w:rPr>
              <w:t xml:space="preserve">–</w:t>
            </w:r>
            <w:r>
              <w:rPr>
                <w:rFonts w:ascii="Times New Roman" w:hAnsi="Times New Roman" w:eastAsia="Times New Roman" w:cs="Times New Roman"/>
                <w:highlight w:val="whit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highlight w:val="white"/>
              </w:rPr>
              <w:t xml:space="preserve">55 606 953</w:t>
            </w:r>
            <w:r>
              <w:rPr>
                <w:rFonts w:ascii="Times New Roman" w:hAnsi="Times New Roman" w:eastAsia="Times New Roman" w:cs="Times New Roman"/>
                <w:highlight w:val="white"/>
              </w:rPr>
              <w:t xml:space="preserve"> (</w:t>
            </w:r>
            <w:r>
              <w:rPr>
                <w:rFonts w:ascii="Times New Roman" w:hAnsi="Times New Roman" w:eastAsia="Times New Roman" w:cs="Times New Roman"/>
                <w:highlight w:val="white"/>
              </w:rPr>
              <w:t xml:space="preserve">Пятьдесят пять миллионов шестьсот шесть тысяч девятьсот пятьдесят три</w:t>
            </w:r>
            <w:r>
              <w:rPr>
                <w:rFonts w:ascii="Times New Roman" w:hAnsi="Times New Roman" w:eastAsia="Times New Roman" w:cs="Times New Roman"/>
                <w:highlight w:val="white"/>
              </w:rPr>
              <w:t xml:space="preserve">) рубл</w:t>
            </w:r>
            <w:r>
              <w:rPr>
                <w:rFonts w:ascii="Times New Roman" w:hAnsi="Times New Roman" w:eastAsia="Times New Roman" w:cs="Times New Roman"/>
                <w:highlight w:val="white"/>
              </w:rPr>
              <w:t xml:space="preserve">я</w:t>
            </w:r>
            <w:r>
              <w:rPr>
                <w:rFonts w:ascii="Times New Roman" w:hAnsi="Times New Roman" w:eastAsia="Times New Roman" w:cs="Times New Roman"/>
                <w:highlight w:val="whit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highlight w:val="white"/>
              </w:rPr>
              <w:t xml:space="preserve">10</w:t>
            </w:r>
            <w:r>
              <w:rPr>
                <w:rFonts w:ascii="Times New Roman" w:hAnsi="Times New Roman" w:eastAsia="Times New Roman" w:cs="Times New Roman"/>
                <w:highlight w:val="white"/>
              </w:rPr>
              <w:t xml:space="preserve"> копеек.</w:t>
            </w:r>
            <w:r>
              <w:rPr>
                <w:rFonts w:ascii="Times New Roman" w:hAnsi="Times New Roman" w:eastAsia="Times New Roman" w:cs="Times New Roman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highlight w:val="white"/>
              </w:rPr>
            </w:r>
          </w:p>
          <w:p>
            <w:pPr>
              <w:contextualSpacing/>
              <w:ind w:left="0" w:right="0" w:firstLine="283"/>
              <w:jc w:val="both"/>
              <w:spacing w:line="17" w:lineRule="atLeast"/>
              <w:rPr>
                <w:rFonts w:ascii="Times New Roman" w:hAnsi="Times New Roman" w:eastAsia="Times New Roman" w:cs="Times New Roman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highlight w:val="white"/>
              </w:rPr>
              <w:t xml:space="preserve">- </w:t>
            </w:r>
            <w:r>
              <w:rPr>
                <w:rFonts w:ascii="Times New Roman" w:hAnsi="Times New Roman" w:eastAsia="Times New Roman" w:cs="Times New Roman"/>
                <w:highlight w:val="white"/>
              </w:rPr>
              <w:t xml:space="preserve">по Объекту № 2</w:t>
            </w:r>
            <w:r>
              <w:rPr>
                <w:rFonts w:ascii="Times New Roman" w:hAnsi="Times New Roman" w:eastAsia="Times New Roman" w:cs="Times New Roman"/>
                <w:highlight w:val="whit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highlight w:val="white"/>
                <w:lang w:val="en-US"/>
              </w:rPr>
              <w:t xml:space="preserve">(</w:t>
            </w:r>
            <w:r>
              <w:rPr>
                <w:rFonts w:ascii="Times New Roman" w:hAnsi="Times New Roman" w:eastAsia="Times New Roman" w:cs="Times New Roman"/>
                <w:highlight w:val="white"/>
              </w:rPr>
              <w:t xml:space="preserve">Приложение </w:t>
            </w:r>
            <w:r>
              <w:rPr>
                <w:rFonts w:ascii="Times New Roman" w:hAnsi="Times New Roman" w:eastAsia="Times New Roman" w:cs="Times New Roman"/>
                <w:highlight w:val="white"/>
              </w:rPr>
              <w:t xml:space="preserve">№</w:t>
            </w:r>
            <w:r>
              <w:rPr>
                <w:rFonts w:ascii="Times New Roman" w:hAnsi="Times New Roman" w:eastAsia="Times New Roman" w:cs="Times New Roman"/>
                <w:highlight w:val="white"/>
                <w:lang w:val="en-US"/>
              </w:rPr>
              <w:t xml:space="preserve"> 2</w:t>
            </w:r>
            <w:r>
              <w:rPr>
                <w:rFonts w:ascii="Times New Roman" w:hAnsi="Times New Roman" w:eastAsia="Times New Roman" w:cs="Times New Roman"/>
                <w:highlight w:val="white"/>
              </w:rPr>
              <w:t xml:space="preserve"> к настоящему Техническому заданию)</w:t>
            </w:r>
            <w:r>
              <w:rPr>
                <w:rFonts w:ascii="Times New Roman" w:hAnsi="Times New Roman" w:eastAsia="Times New Roman" w:cs="Times New Roman"/>
                <w:highlight w:val="whit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highlight w:val="white"/>
              </w:rPr>
              <w:t xml:space="preserve">– </w:t>
            </w:r>
            <w:r>
              <w:rPr>
                <w:rFonts w:ascii="Times New Roman" w:hAnsi="Times New Roman" w:eastAsia="Times New Roman" w:cs="Times New Roman"/>
                <w:highlight w:val="white"/>
              </w:rPr>
              <w:t xml:space="preserve">951 021 947</w:t>
            </w:r>
            <w:r>
              <w:rPr>
                <w:rFonts w:ascii="Times New Roman" w:hAnsi="Times New Roman" w:eastAsia="Times New Roman" w:cs="Times New Roman"/>
                <w:highlight w:val="white"/>
              </w:rPr>
              <w:t xml:space="preserve"> (Девятьсот пятьдесят один миллион двадцать одна тысяча девятьсот сорок семь</w:t>
            </w:r>
            <w:r>
              <w:rPr>
                <w:rFonts w:ascii="Times New Roman" w:hAnsi="Times New Roman" w:eastAsia="Times New Roman" w:cs="Times New Roman"/>
                <w:highlight w:val="white"/>
              </w:rPr>
              <w:t xml:space="preserve">) р</w:t>
            </w:r>
            <w:r>
              <w:rPr>
                <w:rFonts w:ascii="Times New Roman" w:hAnsi="Times New Roman" w:eastAsia="Times New Roman" w:cs="Times New Roman"/>
                <w:highlight w:val="white"/>
              </w:rPr>
              <w:t xml:space="preserve">ублей </w:t>
            </w:r>
            <w:r>
              <w:rPr>
                <w:rFonts w:ascii="Times New Roman" w:hAnsi="Times New Roman" w:eastAsia="Times New Roman" w:cs="Times New Roman"/>
                <w:highlight w:val="white"/>
              </w:rPr>
              <w:t xml:space="preserve">08</w:t>
            </w:r>
            <w:r>
              <w:rPr>
                <w:rFonts w:ascii="Times New Roman" w:hAnsi="Times New Roman" w:eastAsia="Times New Roman" w:cs="Times New Roman"/>
                <w:highlight w:val="white"/>
              </w:rPr>
              <w:t xml:space="preserve"> копеек</w:t>
            </w:r>
            <w:r>
              <w:rPr>
                <w:rFonts w:ascii="Times New Roman" w:hAnsi="Times New Roman" w:eastAsia="Times New Roman" w:cs="Times New Roman"/>
                <w:highlight w:val="white"/>
              </w:rPr>
              <w:t xml:space="preserve">.</w:t>
            </w:r>
            <w:r>
              <w:rPr>
                <w:rFonts w:ascii="Times New Roman" w:hAnsi="Times New Roman" w:eastAsia="Times New Roman" w:cs="Times New Roman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highlight w:val="white"/>
              </w:rPr>
            </w:r>
          </w:p>
          <w:p>
            <w:pPr>
              <w:contextualSpacing/>
              <w:ind w:left="0" w:right="0" w:firstLine="283"/>
              <w:jc w:val="both"/>
              <w:spacing w:line="17" w:lineRule="atLeast"/>
              <w:rPr>
                <w:rFonts w:ascii="Times New Roman" w:hAnsi="Times New Roman" w:eastAsia="Times New Roman" w:cs="Times New Roman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highlight w:val="white"/>
              </w:rPr>
              <w:t xml:space="preserve">- </w:t>
            </w:r>
            <w:r>
              <w:rPr>
                <w:rFonts w:ascii="Times New Roman" w:hAnsi="Times New Roman" w:eastAsia="Times New Roman" w:cs="Times New Roman"/>
                <w:highlight w:val="white"/>
              </w:rPr>
              <w:t xml:space="preserve">по Объекту № </w:t>
            </w:r>
            <w:r>
              <w:rPr>
                <w:rFonts w:ascii="Times New Roman" w:hAnsi="Times New Roman" w:eastAsia="Times New Roman" w:cs="Times New Roman"/>
                <w:highlight w:val="white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highlight w:val="whit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highlight w:val="white"/>
                <w:lang w:val="en-US"/>
              </w:rPr>
              <w:t xml:space="preserve">(</w:t>
            </w:r>
            <w:r>
              <w:rPr>
                <w:rFonts w:ascii="Times New Roman" w:hAnsi="Times New Roman" w:eastAsia="Times New Roman" w:cs="Times New Roman"/>
                <w:highlight w:val="white"/>
              </w:rPr>
              <w:t xml:space="preserve">Приложение </w:t>
            </w:r>
            <w:r>
              <w:rPr>
                <w:rFonts w:ascii="Times New Roman" w:hAnsi="Times New Roman" w:eastAsia="Times New Roman" w:cs="Times New Roman"/>
                <w:highlight w:val="white"/>
              </w:rPr>
              <w:t xml:space="preserve">№</w:t>
            </w:r>
            <w:r>
              <w:rPr>
                <w:rFonts w:ascii="Times New Roman" w:hAnsi="Times New Roman" w:eastAsia="Times New Roman" w:cs="Times New Roman"/>
                <w:highlight w:val="white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highlight w:val="white"/>
                <w:lang w:val="en-US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highlight w:val="white"/>
              </w:rPr>
              <w:t xml:space="preserve"> к настоящему Техническому заданию)</w:t>
            </w:r>
            <w:r>
              <w:rPr>
                <w:rFonts w:ascii="Times New Roman" w:hAnsi="Times New Roman" w:eastAsia="Times New Roman" w:cs="Times New Roman"/>
                <w:highlight w:val="whit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highlight w:val="white"/>
              </w:rPr>
              <w:t xml:space="preserve">– 33 609 679</w:t>
            </w:r>
            <w:r>
              <w:rPr>
                <w:rFonts w:ascii="Times New Roman" w:hAnsi="Times New Roman" w:eastAsia="Times New Roman" w:cs="Times New Roman"/>
                <w:highlight w:val="white"/>
              </w:rPr>
              <w:t xml:space="preserve"> (Тридцать три миллиона шестьсот девять тысяч шестьсот семьдесят девять</w:t>
            </w:r>
            <w:r>
              <w:rPr>
                <w:rFonts w:ascii="Times New Roman" w:hAnsi="Times New Roman" w:eastAsia="Times New Roman" w:cs="Times New Roman"/>
                <w:highlight w:val="white"/>
              </w:rPr>
              <w:t xml:space="preserve">) р</w:t>
            </w:r>
            <w:r>
              <w:rPr>
                <w:rFonts w:ascii="Times New Roman" w:hAnsi="Times New Roman" w:eastAsia="Times New Roman" w:cs="Times New Roman"/>
                <w:highlight w:val="white"/>
              </w:rPr>
              <w:t xml:space="preserve">ублей </w:t>
            </w:r>
            <w:r>
              <w:rPr>
                <w:rFonts w:ascii="Times New Roman" w:hAnsi="Times New Roman" w:eastAsia="Times New Roman" w:cs="Times New Roman"/>
                <w:highlight w:val="white"/>
              </w:rPr>
              <w:t xml:space="preserve">52</w:t>
            </w:r>
            <w:r>
              <w:rPr>
                <w:rFonts w:ascii="Times New Roman" w:hAnsi="Times New Roman" w:eastAsia="Times New Roman" w:cs="Times New Roman"/>
                <w:highlight w:val="white"/>
              </w:rPr>
              <w:t xml:space="preserve"> копейки</w:t>
            </w:r>
            <w:r>
              <w:rPr>
                <w:rFonts w:ascii="Times New Roman" w:hAnsi="Times New Roman" w:eastAsia="Times New Roman" w:cs="Times New Roman"/>
                <w:highlight w:val="white"/>
              </w:rPr>
              <w:t xml:space="preserve">.</w:t>
            </w:r>
            <w:r>
              <w:rPr>
                <w:rFonts w:ascii="Times New Roman" w:hAnsi="Times New Roman" w:eastAsia="Times New Roman" w:cs="Times New Roman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highlight w:val="white"/>
              </w:rPr>
            </w:r>
          </w:p>
        </w:tc>
      </w:tr>
      <w:tr>
        <w:tblPrEx/>
        <w:trPr>
          <w:trHeight w:val="4577"/>
        </w:trPr>
        <w:tc>
          <w:tcPr>
            <w:tcW w:w="850" w:type="dxa"/>
            <w:vMerge w:val="restart"/>
            <w:textDirection w:val="lrTb"/>
            <w:noWrap w:val="false"/>
          </w:tcPr>
          <w:p>
            <w:pPr>
              <w:contextualSpacing/>
              <w:jc w:val="center"/>
              <w:spacing w:line="17" w:lineRule="atLeast"/>
              <w:rPr>
                <w:rFonts w:ascii="Times New Roman" w:hAnsi="Times New Roman" w:eastAsia="Times New Roman" w:cs="Times New Roman"/>
                <w:highlight w:val="cyan"/>
              </w:rPr>
            </w:pPr>
            <w:r>
              <w:rPr>
                <w:rFonts w:ascii="Times New Roman" w:hAnsi="Times New Roman" w:eastAsia="Times New Roman" w:cs="Times New Roman"/>
                <w:highlight w:val="none"/>
              </w:rPr>
              <w:t xml:space="preserve">7.</w:t>
            </w:r>
            <w:r>
              <w:rPr>
                <w:rFonts w:ascii="Times New Roman" w:hAnsi="Times New Roman" w:eastAsia="Times New Roman" w:cs="Times New Roman"/>
                <w:highlight w:val="cyan"/>
              </w:rPr>
            </w:r>
            <w:r>
              <w:rPr>
                <w:rFonts w:ascii="Times New Roman" w:hAnsi="Times New Roman" w:eastAsia="Times New Roman" w:cs="Times New Roman"/>
                <w:highlight w:val="cyan"/>
              </w:rPr>
            </w:r>
          </w:p>
        </w:tc>
        <w:tc>
          <w:tcPr>
            <w:tcW w:w="3260" w:type="dxa"/>
            <w:vMerge w:val="restart"/>
            <w:textDirection w:val="lrTb"/>
            <w:noWrap w:val="false"/>
          </w:tcPr>
          <w:p>
            <w:pPr>
              <w:contextualSpacing/>
              <w:spacing w:line="17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Страхуемые риски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6095" w:type="dxa"/>
            <w:vMerge w:val="restart"/>
            <w:textDirection w:val="lrTb"/>
            <w:noWrap w:val="false"/>
          </w:tcPr>
          <w:p>
            <w:pPr>
              <w:contextualSpacing/>
              <w:jc w:val="both"/>
              <w:spacing w:line="17" w:lineRule="atLeast"/>
            </w:pPr>
            <w:r>
              <w:rPr>
                <w:rFonts w:ascii="Times New Roman" w:hAnsi="Times New Roman" w:eastAsia="Times New Roman" w:cs="Times New Roman"/>
              </w:rPr>
              <w:t xml:space="preserve">- Пожар, удар молнии, взрыв, падение летательного аппарата (в том числе беспилотного летательного аппарата), его частей или его груза.</w:t>
            </w:r>
            <w:r/>
          </w:p>
          <w:p>
            <w:pPr>
              <w:contextualSpacing/>
              <w:jc w:val="both"/>
              <w:spacing w:line="17" w:lineRule="atLeast"/>
            </w:pPr>
            <w:r>
              <w:rPr>
                <w:rFonts w:ascii="Times New Roman" w:hAnsi="Times New Roman" w:eastAsia="Times New Roman" w:cs="Times New Roman"/>
              </w:rPr>
              <w:t xml:space="preserve">- Опасные природные явления.</w:t>
            </w:r>
            <w:r/>
          </w:p>
          <w:p>
            <w:pPr>
              <w:contextualSpacing/>
              <w:jc w:val="both"/>
              <w:spacing w:line="17" w:lineRule="atLeast"/>
            </w:pPr>
            <w:r>
              <w:rPr>
                <w:rFonts w:ascii="Times New Roman" w:hAnsi="Times New Roman" w:eastAsia="Times New Roman" w:cs="Times New Roman"/>
              </w:rPr>
              <w:t xml:space="preserve">- Повреждение водой или другими жидкостями, или веществами из инженерных систем.</w:t>
            </w:r>
            <w:r/>
          </w:p>
          <w:p>
            <w:pPr>
              <w:contextualSpacing/>
              <w:jc w:val="both"/>
              <w:spacing w:line="17" w:lineRule="atLeast"/>
            </w:pPr>
            <w:r>
              <w:rPr>
                <w:rFonts w:ascii="Times New Roman" w:hAnsi="Times New Roman" w:eastAsia="Times New Roman" w:cs="Times New Roman"/>
              </w:rPr>
              <w:t xml:space="preserve">- Проникновение воды или других жидкостей из соседних (чужих) помещений.</w:t>
            </w:r>
            <w:r/>
          </w:p>
          <w:p>
            <w:pPr>
              <w:contextualSpacing/>
              <w:jc w:val="both"/>
              <w:spacing w:line="17" w:lineRule="atLeast"/>
            </w:pPr>
            <w:r>
              <w:rPr>
                <w:rFonts w:ascii="Times New Roman" w:hAnsi="Times New Roman" w:eastAsia="Times New Roman" w:cs="Times New Roman"/>
              </w:rPr>
              <w:t xml:space="preserve">- Кража со взломом, грабеж, разбой.</w:t>
            </w:r>
            <w:r/>
          </w:p>
          <w:p>
            <w:pPr>
              <w:contextualSpacing/>
              <w:jc w:val="both"/>
              <w:spacing w:line="17" w:lineRule="atLeast"/>
            </w:pPr>
            <w:r>
              <w:rPr>
                <w:rFonts w:ascii="Times New Roman" w:hAnsi="Times New Roman" w:eastAsia="Times New Roman" w:cs="Times New Roman"/>
              </w:rPr>
              <w:t xml:space="preserve">- Противоправные действия третьих лиц.</w:t>
            </w:r>
            <w:r/>
          </w:p>
          <w:p>
            <w:pPr>
              <w:contextualSpacing/>
              <w:jc w:val="both"/>
              <w:spacing w:line="17" w:lineRule="atLeast"/>
            </w:pPr>
            <w:r>
              <w:rPr>
                <w:rFonts w:ascii="Times New Roman" w:hAnsi="Times New Roman" w:eastAsia="Times New Roman" w:cs="Times New Roman"/>
              </w:rPr>
              <w:t xml:space="preserve">- Наезд транспортных средств.</w:t>
            </w:r>
            <w:r/>
          </w:p>
          <w:p>
            <w:pPr>
              <w:contextualSpacing/>
              <w:jc w:val="both"/>
              <w:spacing w:line="17" w:lineRule="atLeast"/>
            </w:pPr>
            <w:r>
              <w:rPr>
                <w:rFonts w:ascii="Times New Roman" w:hAnsi="Times New Roman" w:eastAsia="Times New Roman" w:cs="Times New Roman"/>
              </w:rPr>
              <w:t xml:space="preserve">- Падение посторонних предметов непосредственно на застрахованное имущество.</w:t>
            </w:r>
            <w:r/>
          </w:p>
          <w:p>
            <w:pPr>
              <w:contextualSpacing/>
              <w:jc w:val="both"/>
              <w:spacing w:line="17" w:lineRule="atLeast"/>
            </w:pPr>
            <w:r>
              <w:rPr>
                <w:rFonts w:ascii="Times New Roman" w:hAnsi="Times New Roman" w:eastAsia="Times New Roman" w:cs="Times New Roman"/>
              </w:rPr>
              <w:t xml:space="preserve">- Повреждение, утрата или гибель оконных стекол, зеркал, витрин и аналогичных изделий из стекла.</w:t>
            </w:r>
            <w:r/>
          </w:p>
          <w:p>
            <w:pPr>
              <w:contextualSpacing/>
              <w:jc w:val="both"/>
              <w:spacing w:line="17" w:lineRule="atLeast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- Акт терроризма (ст. 205 Уголовного кодекса Российской Федерации) или диверсии (ст. 281 Уголовного кодекса Российской Федерации)</w:t>
            </w:r>
            <w:r>
              <w:rPr>
                <w:rStyle w:val="935"/>
                <w:rFonts w:ascii="Times New Roman" w:hAnsi="Times New Roman" w:eastAsia="Times New Roman" w:cs="Times New Roman"/>
              </w:rPr>
              <w:footnoteReference w:id="2"/>
            </w:r>
            <w:r>
              <w:rPr>
                <w:rFonts w:ascii="Times New Roman" w:hAnsi="Times New Roman" w:eastAsia="Times New Roman" w:cs="Times New Roman"/>
              </w:rPr>
              <w:t xml:space="preserve">.</w:t>
            </w: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eastAsia="Times New Roman" w:cs="Times New Roman"/>
              </w:rPr>
            </w:r>
          </w:p>
        </w:tc>
      </w:tr>
      <w:tr>
        <w:tblPrEx/>
        <w:trPr>
          <w:trHeight w:val="273"/>
        </w:trPr>
        <w:tc>
          <w:tcPr>
            <w:tcW w:w="850" w:type="dxa"/>
            <w:vMerge w:val="restart"/>
            <w:textDirection w:val="lrTb"/>
            <w:noWrap w:val="false"/>
          </w:tcPr>
          <w:p>
            <w:pPr>
              <w:contextualSpacing/>
              <w:jc w:val="center"/>
              <w:spacing w:line="17" w:lineRule="atLeast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8.</w:t>
            </w: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eastAsia="Times New Roman" w:cs="Times New Roman"/>
              </w:rPr>
            </w:r>
          </w:p>
        </w:tc>
        <w:tc>
          <w:tcPr>
            <w:tcW w:w="3260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Срок страхования</w:t>
            </w: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eastAsia="Times New Roman" w:cs="Times New Roman"/>
              </w:rPr>
            </w:r>
          </w:p>
        </w:tc>
        <w:tc>
          <w:tcPr>
            <w:tcW w:w="6095" w:type="dxa"/>
            <w:vMerge w:val="restart"/>
            <w:textDirection w:val="lrTb"/>
            <w:noWrap w:val="false"/>
          </w:tcPr>
          <w:p>
            <w:pPr>
              <w:jc w:val="both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eastAsia="Times New Roman" w:cs="Times New Roman"/>
              </w:rPr>
              <w:t xml:space="preserve">с 00 часов 00 минут  01.09.2026 по 24 часа 00 минут </w:t>
            </w:r>
            <w:r>
              <w:rPr>
                <w:rFonts w:ascii="Times New Roman" w:hAnsi="Times New Roman" w:eastAsia="Times New Roman" w:cs="Times New Roman"/>
                <w:highlight w:val="white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highlight w:val="white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highlight w:val="white"/>
              </w:rPr>
              <w:t xml:space="preserve">.03.2027</w:t>
            </w:r>
            <w:r>
              <w:rPr>
                <w:rFonts w:ascii="Times New Roman" w:hAnsi="Times New Roman" w:eastAsia="Times New Roman" w:cs="Times New Roman"/>
                <w:highlight w:val="white"/>
              </w:rPr>
              <w:t xml:space="preserve">.</w:t>
            </w:r>
            <w:r>
              <w:rPr>
                <w:rFonts w:ascii="Times New Roman" w:hAnsi="Times New Roman" w:eastAsia="Times New Roman" w:cs="Times New Roman"/>
                <w:highlight w:val="whit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</w:rPr>
              <w:t xml:space="preserve">(включительно).</w:t>
            </w: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eastAsia="Times New Roman" w:cs="Times New Roman"/>
              </w:rPr>
            </w:r>
          </w:p>
        </w:tc>
      </w:tr>
      <w:tr>
        <w:tblPrEx/>
        <w:trPr>
          <w:trHeight w:val="489"/>
        </w:trPr>
        <w:tc>
          <w:tcPr>
            <w:tcW w:w="850" w:type="dxa"/>
            <w:vMerge w:val="restart"/>
            <w:textDirection w:val="lrTb"/>
            <w:noWrap w:val="false"/>
          </w:tcPr>
          <w:p>
            <w:pPr>
              <w:contextualSpacing/>
              <w:jc w:val="center"/>
              <w:spacing w:line="17" w:lineRule="atLeast"/>
              <w:rPr>
                <w:rFonts w:ascii="Times New Roman" w:hAnsi="Times New Roman" w:eastAsia="Times New Roman" w:cs="Times New Roman"/>
                <w:b/>
                <w:bCs/>
                <w:highlight w:val="cyan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highlight w:val="none"/>
              </w:rPr>
              <w:t xml:space="preserve">9.</w:t>
            </w:r>
            <w:r>
              <w:rPr>
                <w:rFonts w:ascii="Times New Roman" w:hAnsi="Times New Roman" w:eastAsia="Times New Roman" w:cs="Times New Roman"/>
                <w:b/>
                <w:bCs/>
                <w:highlight w:val="cyan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highlight w:val="cyan"/>
              </w:rPr>
            </w:r>
          </w:p>
        </w:tc>
        <w:tc>
          <w:tcPr>
            <w:tcW w:w="3260" w:type="dxa"/>
            <w:vMerge w:val="restart"/>
            <w:textDirection w:val="lrTb"/>
            <w:noWrap w:val="false"/>
          </w:tcPr>
          <w:p>
            <w:pPr>
              <w:contextualSpacing/>
              <w:spacing w:line="17" w:lineRule="atLeast"/>
              <w:rPr>
                <w:rFonts w:ascii="Times New Roman" w:hAnsi="Times New Roman" w:eastAsia="Times New Roman" w:cs="Times New Roman"/>
                <w:b/>
                <w:bCs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</w:rPr>
              <w:t xml:space="preserve">Дополнительная информация </w:t>
            </w:r>
            <w:r>
              <w:rPr>
                <w:rFonts w:ascii="Times New Roman" w:hAnsi="Times New Roman" w:eastAsia="Times New Roman" w:cs="Times New Roman"/>
                <w:b/>
                <w:bCs/>
              </w:rPr>
              <w:t xml:space="preserve">о </w:t>
            </w:r>
            <w:r>
              <w:rPr>
                <w:rFonts w:ascii="Times New Roman" w:hAnsi="Times New Roman" w:eastAsia="Times New Roman" w:cs="Times New Roman"/>
                <w:b/>
                <w:bCs/>
              </w:rPr>
              <w:t xml:space="preserve">территории </w:t>
            </w:r>
            <w:r>
              <w:rPr>
                <w:rFonts w:ascii="Times New Roman" w:hAnsi="Times New Roman" w:eastAsia="Times New Roman" w:cs="Times New Roman"/>
                <w:b/>
                <w:bCs/>
              </w:rPr>
              <w:t xml:space="preserve">страхования</w:t>
            </w:r>
            <w:r>
              <w:rPr>
                <w:rFonts w:ascii="Times New Roman" w:hAnsi="Times New Roman" w:eastAsia="Times New Roman" w:cs="Times New Roman"/>
                <w:b/>
                <w:bCs/>
                <w:lang w:val="en-US"/>
              </w:rPr>
              <w:t xml:space="preserve">:</w:t>
            </w:r>
            <w:r>
              <w:rPr>
                <w:rFonts w:ascii="Times New Roman" w:hAnsi="Times New Roman" w:eastAsia="Times New Roman" w:cs="Times New Roman"/>
                <w:b/>
                <w:bCs/>
              </w:rPr>
            </w:r>
            <w:r>
              <w:rPr>
                <w:rFonts w:ascii="Times New Roman" w:hAnsi="Times New Roman" w:eastAsia="Times New Roman" w:cs="Times New Roman"/>
                <w:b/>
                <w:bCs/>
              </w:rPr>
            </w:r>
          </w:p>
        </w:tc>
        <w:tc>
          <w:tcPr>
            <w:tcW w:w="6095" w:type="dxa"/>
            <w:vMerge w:val="restart"/>
            <w:textDirection w:val="lrTb"/>
            <w:noWrap w:val="false"/>
          </w:tcPr>
          <w:p>
            <w:pPr>
              <w:contextualSpacing/>
              <w:jc w:val="both"/>
              <w:spacing w:line="17" w:lineRule="atLeast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eastAsia="Times New Roman" w:cs="Times New Roman"/>
              </w:rPr>
            </w:r>
          </w:p>
        </w:tc>
      </w:tr>
      <w:tr>
        <w:tblPrEx/>
        <w:trPr>
          <w:trHeight w:val="399"/>
        </w:trPr>
        <w:tc>
          <w:tcPr>
            <w:tcW w:w="850" w:type="dxa"/>
            <w:vMerge w:val="restart"/>
            <w:textDirection w:val="lrTb"/>
            <w:noWrap w:val="false"/>
          </w:tcPr>
          <w:p>
            <w:pPr>
              <w:contextualSpacing/>
              <w:jc w:val="center"/>
              <w:spacing w:line="17" w:lineRule="atLeast"/>
              <w:rPr>
                <w:rFonts w:ascii="Times New Roman" w:hAnsi="Times New Roman" w:eastAsia="Times New Roman" w:cs="Times New Roman"/>
                <w:highlight w:val="cyan"/>
              </w:rPr>
            </w:pPr>
            <w:r>
              <w:rPr>
                <w:rFonts w:ascii="Times New Roman" w:hAnsi="Times New Roman" w:eastAsia="Times New Roman" w:cs="Times New Roman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highlight w:val="none"/>
              </w:rPr>
              <w:t xml:space="preserve">9.1.</w:t>
            </w:r>
            <w:r>
              <w:rPr>
                <w:rFonts w:ascii="Times New Roman" w:hAnsi="Times New Roman" w:eastAsia="Times New Roman" w:cs="Times New Roman"/>
                <w:highlight w:val="cyan"/>
              </w:rPr>
            </w:r>
            <w:r>
              <w:rPr>
                <w:rFonts w:ascii="Times New Roman" w:hAnsi="Times New Roman" w:eastAsia="Times New Roman" w:cs="Times New Roman"/>
                <w:highlight w:val="cyan"/>
              </w:rPr>
            </w:r>
          </w:p>
        </w:tc>
        <w:tc>
          <w:tcPr>
            <w:tcW w:w="3260" w:type="dxa"/>
            <w:vMerge w:val="restart"/>
            <w:textDirection w:val="lrTb"/>
            <w:noWrap w:val="false"/>
          </w:tcPr>
          <w:p>
            <w:pPr>
              <w:rPr>
                <w:b w:val="0"/>
                <w:bCs w:val="0"/>
              </w:rPr>
            </w:pPr>
            <w:r>
              <w:rPr>
                <w:b w:val="0"/>
                <w:bCs w:val="0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</w:rPr>
              <w:t xml:space="preserve">Объект № 1 </w:t>
            </w:r>
            <w:r>
              <w:rPr>
                <w:b w:val="0"/>
                <w:bCs w:val="0"/>
              </w:rPr>
            </w:r>
            <w:r>
              <w:rPr>
                <w:b w:val="0"/>
                <w:bCs w:val="0"/>
              </w:rPr>
            </w:r>
          </w:p>
        </w:tc>
        <w:tc>
          <w:tcPr>
            <w:tcW w:w="6095" w:type="dxa"/>
            <w:vMerge w:val="restart"/>
            <w:textDirection w:val="lrTb"/>
            <w:noWrap w:val="false"/>
          </w:tcPr>
          <w:p>
            <w:pPr>
              <w:contextualSpacing/>
              <w:jc w:val="both"/>
              <w:spacing w:line="17" w:lineRule="atLeast"/>
              <w:rPr>
                <w:rFonts w:ascii="Times New Roman" w:hAnsi="Times New Roman" w:eastAsia="Times New Roman" w:cs="Times New Roman"/>
                <w:b/>
                <w:bCs/>
                <w:highlight w:val="none"/>
                <w:u w:val="single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u w:val="single"/>
              </w:rPr>
              <w:t xml:space="preserve">Описание.</w:t>
            </w:r>
            <w:r>
              <w:rPr>
                <w:rFonts w:ascii="Times New Roman" w:hAnsi="Times New Roman" w:eastAsia="Times New Roman" w:cs="Times New Roman"/>
                <w:b/>
                <w:bCs/>
                <w:highlight w:val="none"/>
                <w:u w:val="single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highlight w:val="none"/>
                <w:u w:val="single"/>
              </w:rPr>
            </w:r>
          </w:p>
          <w:p>
            <w:pPr>
              <w:contextualSpacing/>
              <w:jc w:val="both"/>
              <w:spacing w:line="17" w:lineRule="atLeast"/>
              <w:rPr>
                <w:rFonts w:ascii="Times New Roman" w:hAnsi="Times New Roman" w:eastAsia="Times New Roman" w:cs="Times New Roman"/>
                <w:b/>
                <w:bCs/>
                <w:highlight w:val="white"/>
                <w:u w:val="single"/>
              </w:rPr>
            </w:pPr>
            <w:r>
              <w:rPr>
                <w:rFonts w:ascii="Times New Roman" w:hAnsi="Times New Roman" w:eastAsia="Times New Roman" w:cs="Times New Roman"/>
                <w:b/>
                <w:highlight w:val="white"/>
                <w:u w:val="single"/>
              </w:rPr>
            </w:r>
            <w:r>
              <w:rPr>
                <w:rFonts w:ascii="Times New Roman" w:hAnsi="Times New Roman" w:eastAsia="Times New Roman" w:cs="Times New Roman"/>
                <w:highlight w:val="white"/>
              </w:rPr>
              <w:t xml:space="preserve">Тип помещений/зданий</w:t>
            </w:r>
            <w:r>
              <w:rPr>
                <w:rFonts w:ascii="Times New Roman" w:hAnsi="Times New Roman" w:eastAsia="Times New Roman" w:cs="Times New Roman"/>
                <w:highlight w:val="white"/>
              </w:rPr>
              <w:t xml:space="preserve">:</w:t>
            </w:r>
            <w:r>
              <w:rPr>
                <w:rFonts w:ascii="Times New Roman" w:hAnsi="Times New Roman" w:eastAsia="Times New Roman" w:cs="Times New Roman"/>
                <w:highlight w:val="whit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highlight w:val="white"/>
              </w:rPr>
              <w:t xml:space="preserve">офисное (административное)</w:t>
            </w:r>
            <w:r>
              <w:rPr>
                <w:rFonts w:ascii="Times New Roman" w:hAnsi="Times New Roman" w:eastAsia="Times New Roman" w:cs="Times New Roman"/>
                <w:highlight w:val="white"/>
              </w:rPr>
              <w:t xml:space="preserve">.</w:t>
            </w:r>
            <w:r>
              <w:rPr>
                <w:rFonts w:ascii="Times New Roman" w:hAnsi="Times New Roman" w:eastAsia="Times New Roman" w:cs="Times New Roman"/>
                <w:b/>
                <w:bCs/>
                <w:highlight w:val="white"/>
                <w:u w:val="single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highlight w:val="white"/>
                <w:u w:val="single"/>
              </w:rPr>
            </w:r>
          </w:p>
          <w:p>
            <w:pPr>
              <w:contextualSpacing/>
              <w:jc w:val="both"/>
              <w:spacing w:line="17" w:lineRule="atLeast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Рядом нет источников повышенной опасности (аэродромы, </w:t>
            </w:r>
            <w:r>
              <w:rPr>
                <w:rFonts w:ascii="Times New Roman" w:hAnsi="Times New Roman" w:eastAsia="Times New Roman" w:cs="Times New Roman"/>
              </w:rPr>
              <w:t xml:space="preserve">газонефтепроводы</w:t>
            </w:r>
            <w:r>
              <w:rPr>
                <w:rFonts w:ascii="Times New Roman" w:hAnsi="Times New Roman" w:eastAsia="Times New Roman" w:cs="Times New Roman"/>
              </w:rPr>
              <w:t xml:space="preserve">,  ж</w:t>
            </w:r>
            <w:r>
              <w:rPr>
                <w:rFonts w:ascii="Times New Roman" w:hAnsi="Times New Roman" w:eastAsia="Times New Roman" w:cs="Times New Roman"/>
              </w:rPr>
              <w:t xml:space="preserve">/д товарные станции,  стройки  и  т.п.)</w:t>
            </w:r>
            <w:r>
              <w:rPr>
                <w:rFonts w:ascii="Times New Roman" w:hAnsi="Times New Roman" w:eastAsia="Times New Roman" w:cs="Times New Roman"/>
              </w:rPr>
              <w:t xml:space="preserve">.</w:t>
            </w: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eastAsia="Times New Roman" w:cs="Times New Roman"/>
              </w:rPr>
            </w:r>
          </w:p>
          <w:p>
            <w:pPr>
              <w:contextualSpacing/>
              <w:jc w:val="both"/>
              <w:spacing w:line="17" w:lineRule="atLeast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Первичные средства пожаротушения в соответствии с официальными нормами, исправная автоматическая пожарная сигнализация (АПС) с выходом на круглосуточный пульт внутренней охраны.</w:t>
            </w: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eastAsia="Times New Roman" w:cs="Times New Roman"/>
              </w:rPr>
            </w:r>
          </w:p>
          <w:p>
            <w:pPr>
              <w:contextualSpacing/>
              <w:jc w:val="both"/>
              <w:spacing w:line="17" w:lineRule="atLeast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Исправная автоматическая установка пожаротушения (АУПТ) с использованием газа используется в помещениях кроссовых, архивных помещениях (покрываемая площадь: </w:t>
            </w:r>
            <w:r>
              <w:rPr>
                <w:rFonts w:ascii="Times New Roman" w:hAnsi="Times New Roman" w:eastAsia="Times New Roman" w:cs="Times New Roman"/>
              </w:rPr>
              <w:t xml:space="preserve">10%</w:t>
            </w:r>
            <w:r>
              <w:rPr>
                <w:rFonts w:ascii="Times New Roman" w:hAnsi="Times New Roman" w:eastAsia="Times New Roman" w:cs="Times New Roman"/>
              </w:rPr>
              <w:t xml:space="preserve">). </w:t>
            </w: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eastAsia="Times New Roman" w:cs="Times New Roman"/>
              </w:rPr>
            </w:r>
          </w:p>
          <w:p>
            <w:pPr>
              <w:contextualSpacing/>
              <w:jc w:val="both"/>
              <w:spacing w:line="17" w:lineRule="atLeast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Пожарная охрана в здании (физическое присутствие, профессиональная, добровольная).</w:t>
            </w: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eastAsia="Times New Roman" w:cs="Times New Roman"/>
              </w:rPr>
            </w:r>
          </w:p>
          <w:p>
            <w:pPr>
              <w:contextualSpacing/>
              <w:jc w:val="both"/>
              <w:spacing w:line="17" w:lineRule="atLeast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Охрана территории страхования и здания (охранники, физическое присутствие, ЧОП, круглосуточно).</w:t>
            </w: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eastAsia="Times New Roman" w:cs="Times New Roman"/>
              </w:rPr>
            </w:r>
          </w:p>
          <w:p>
            <w:pPr>
              <w:contextualSpacing/>
              <w:jc w:val="both"/>
              <w:spacing w:line="17" w:lineRule="atLeast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Наличие автоматической охранной сигнализации (АОС) с подключением на пульт охраны с постоянным контролем.</w:t>
            </w: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eastAsia="Times New Roman" w:cs="Times New Roman"/>
              </w:rPr>
            </w:r>
          </w:p>
          <w:p>
            <w:pPr>
              <w:contextualSpacing/>
              <w:jc w:val="both"/>
              <w:spacing w:line="17" w:lineRule="atLeast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Наличие датчиков на движение.</w:t>
            </w: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eastAsia="Times New Roman" w:cs="Times New Roman"/>
              </w:rPr>
            </w:r>
          </w:p>
          <w:p>
            <w:pPr>
              <w:contextualSpacing/>
              <w:jc w:val="both"/>
              <w:spacing w:line="17" w:lineRule="atLeast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Датчики установлены на все окна и двери.</w:t>
            </w: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eastAsia="Times New Roman" w:cs="Times New Roman"/>
              </w:rPr>
            </w:r>
          </w:p>
          <w:p>
            <w:pPr>
              <w:contextualSpacing/>
              <w:jc w:val="both"/>
              <w:spacing w:line="17" w:lineRule="atLeast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На всех дверях установлены врезные (цилиндрические) или электронные (магнитные) замки. Все внешние двери запираются на нерабочее время.</w:t>
            </w: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eastAsia="Times New Roman" w:cs="Times New Roman"/>
              </w:rPr>
            </w:r>
          </w:p>
          <w:p>
            <w:pPr>
              <w:contextualSpacing/>
              <w:jc w:val="both"/>
              <w:spacing w:line="17" w:lineRule="atLeast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Наличие камер видеонаблюдения в здании и в частности в помещениях Заказчика. Видеозапись ведется круглосуточно в коридорах, местах общего пользования, дворовой территории, по периметру здания.</w:t>
            </w: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eastAsia="Times New Roman" w:cs="Times New Roman"/>
              </w:rPr>
            </w:r>
          </w:p>
          <w:p>
            <w:pPr>
              <w:contextualSpacing/>
              <w:jc w:val="both"/>
              <w:spacing w:line="17" w:lineRule="atLeast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Центральное отопление.</w:t>
            </w: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eastAsia="Times New Roman" w:cs="Times New Roman"/>
              </w:rPr>
            </w:r>
          </w:p>
          <w:p>
            <w:pPr>
              <w:contextualSpacing/>
              <w:jc w:val="both"/>
              <w:spacing w:line="17" w:lineRule="atLeast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Обслуживание инженерных сетей </w:t>
            </w:r>
            <w:r>
              <w:rPr>
                <w:rFonts w:ascii="Times New Roman" w:hAnsi="Times New Roman" w:eastAsia="Times New Roman" w:cs="Times New Roman"/>
              </w:rPr>
              <w:t xml:space="preserve">сетей</w:t>
            </w:r>
            <w:r>
              <w:rPr>
                <w:rFonts w:ascii="Times New Roman" w:hAnsi="Times New Roman" w:eastAsia="Times New Roman" w:cs="Times New Roman"/>
              </w:rPr>
              <w:t xml:space="preserve"> здания/помещений проводится специализированной компанией по государственному контракту.</w:t>
            </w: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eastAsia="Times New Roman" w:cs="Times New Roman"/>
              </w:rPr>
            </w:r>
          </w:p>
          <w:p>
            <w:pPr>
              <w:contextualSpacing/>
              <w:jc w:val="both"/>
              <w:spacing w:line="17" w:lineRule="atLeast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Наличие бытовых газовых баллонов </w:t>
            </w:r>
            <w:r>
              <w:rPr>
                <w:rFonts w:ascii="Times New Roman" w:hAnsi="Times New Roman" w:eastAsia="Times New Roman" w:cs="Times New Roman"/>
              </w:rPr>
              <w:br/>
              <w:t xml:space="preserve">и открытого огня в здании и помещениях Заказчика</w:t>
            </w:r>
            <w:r>
              <w:rPr>
                <w:rFonts w:ascii="Times New Roman" w:hAnsi="Times New Roman" w:eastAsia="Times New Roman" w:cs="Times New Roman"/>
              </w:rPr>
              <w:t xml:space="preserve"> – нет.</w:t>
            </w: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eastAsia="Times New Roman" w:cs="Times New Roman"/>
              </w:rPr>
            </w:r>
          </w:p>
          <w:p>
            <w:pPr>
              <w:contextualSpacing/>
              <w:jc w:val="both"/>
              <w:spacing w:line="17" w:lineRule="atLeast"/>
              <w:rPr>
                <w:rFonts w:ascii="Times New Roman" w:hAnsi="Times New Roman" w:eastAsia="Times New Roman" w:cs="Times New Roman"/>
                <w:highlight w:val="none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Нал</w:t>
            </w:r>
            <w:r>
              <w:rPr>
                <w:rFonts w:ascii="Times New Roman" w:hAnsi="Times New Roman" w:eastAsia="Times New Roman" w:cs="Times New Roman"/>
              </w:rPr>
              <w:t xml:space="preserve">ичие предписаний </w:t>
            </w:r>
            <w:r>
              <w:rPr>
                <w:rFonts w:ascii="Times New Roman" w:hAnsi="Times New Roman" w:eastAsia="Times New Roman" w:cs="Times New Roman"/>
              </w:rPr>
              <w:t xml:space="preserve">Госпожнадзора</w:t>
            </w:r>
            <w:r>
              <w:rPr>
                <w:rFonts w:ascii="Times New Roman" w:hAnsi="Times New Roman" w:eastAsia="Times New Roman" w:cs="Times New Roman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</w:rPr>
              <w:t xml:space="preserve">или </w:t>
            </w:r>
            <w:r>
              <w:rPr>
                <w:rFonts w:ascii="Times New Roman" w:hAnsi="Times New Roman" w:eastAsia="Times New Roman" w:cs="Times New Roman"/>
              </w:rPr>
              <w:t xml:space="preserve">Г</w:t>
            </w:r>
            <w:r>
              <w:rPr>
                <w:rFonts w:ascii="Times New Roman" w:hAnsi="Times New Roman" w:eastAsia="Times New Roman" w:cs="Times New Roman"/>
              </w:rPr>
              <w:t xml:space="preserve">осгортехнадзора</w:t>
            </w:r>
            <w:r>
              <w:rPr>
                <w:rFonts w:ascii="Times New Roman" w:hAnsi="Times New Roman" w:eastAsia="Times New Roman" w:cs="Times New Roman"/>
              </w:rPr>
              <w:t xml:space="preserve"> – нет.</w:t>
            </w:r>
            <w:r>
              <w:rPr>
                <w:rFonts w:ascii="Times New Roman" w:hAnsi="Times New Roman" w:eastAsia="Times New Roman" w:cs="Times New Roman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highlight w:val="none"/>
              </w:rPr>
            </w:r>
          </w:p>
          <w:p>
            <w:pPr>
              <w:contextualSpacing/>
              <w:jc w:val="both"/>
              <w:spacing w:line="17" w:lineRule="atLeast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  <w:highlight w:val="none"/>
              </w:rPr>
            </w:r>
            <w:r>
              <w:rPr>
                <w:rFonts w:ascii="Times New Roman" w:hAnsi="Times New Roman" w:eastAsia="Times New Roman" w:cs="Times New Roman"/>
              </w:rPr>
              <w:t xml:space="preserve">Помимо Заказчика,  здание эксплуатируют другие лица (имеются в виду площади здания, к которым Заказчик не имеет никакого отношения) – вид деятельности: </w:t>
            </w:r>
            <w:r>
              <w:rPr>
                <w:rFonts w:ascii="Times New Roman" w:hAnsi="Times New Roman" w:eastAsia="Times New Roman" w:cs="Times New Roman"/>
              </w:rPr>
              <w:t xml:space="preserve">офисн</w:t>
            </w:r>
            <w:r>
              <w:rPr>
                <w:rFonts w:ascii="Times New Roman" w:hAnsi="Times New Roman" w:eastAsia="Times New Roman" w:cs="Times New Roman"/>
              </w:rPr>
              <w:t xml:space="preserve">ая </w:t>
            </w:r>
            <w:r>
              <w:rPr>
                <w:rFonts w:ascii="Times New Roman" w:hAnsi="Times New Roman" w:eastAsia="Times New Roman" w:cs="Times New Roman"/>
              </w:rPr>
              <w:t xml:space="preserve">(административн</w:t>
            </w:r>
            <w:r>
              <w:rPr>
                <w:rFonts w:ascii="Times New Roman" w:hAnsi="Times New Roman" w:eastAsia="Times New Roman" w:cs="Times New Roman"/>
              </w:rPr>
              <w:t xml:space="preserve">ая</w:t>
            </w:r>
            <w:r>
              <w:rPr>
                <w:rFonts w:ascii="Times New Roman" w:hAnsi="Times New Roman" w:eastAsia="Times New Roman" w:cs="Times New Roman"/>
              </w:rPr>
              <w:t xml:space="preserve">)</w:t>
            </w:r>
            <w:r>
              <w:rPr>
                <w:rFonts w:ascii="Times New Roman" w:hAnsi="Times New Roman" w:eastAsia="Times New Roman" w:cs="Times New Roman"/>
              </w:rPr>
              <w:t xml:space="preserve"> деятельность, техническая деятельность.</w:t>
            </w: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eastAsia="Times New Roman" w:cs="Times New Roman"/>
              </w:rPr>
            </w:r>
          </w:p>
        </w:tc>
      </w:tr>
      <w:tr>
        <w:tblPrEx/>
        <w:trPr>
          <w:trHeight w:val="399"/>
        </w:trPr>
        <w:tc>
          <w:tcPr>
            <w:tcW w:w="850" w:type="dxa"/>
            <w:vMerge w:val="restart"/>
            <w:textDirection w:val="lrTb"/>
            <w:noWrap w:val="false"/>
          </w:tcPr>
          <w:p>
            <w:pPr>
              <w:contextualSpacing/>
              <w:jc w:val="center"/>
              <w:spacing w:line="17" w:lineRule="atLeast"/>
              <w:rPr>
                <w:rFonts w:ascii="Times New Roman" w:hAnsi="Times New Roman" w:eastAsia="Times New Roman" w:cs="Times New Roman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highlight w:val="none"/>
                <w:lang w:val="en-US"/>
              </w:rPr>
              <w:t xml:space="preserve">9</w:t>
            </w:r>
            <w:r>
              <w:rPr>
                <w:rFonts w:ascii="Times New Roman" w:hAnsi="Times New Roman" w:eastAsia="Times New Roman" w:cs="Times New Roman"/>
                <w:highlight w:val="none"/>
                <w:lang w:val="en-US"/>
              </w:rPr>
              <w:t xml:space="preserve">.</w:t>
            </w:r>
            <w:r>
              <w:rPr>
                <w:rFonts w:ascii="Times New Roman" w:hAnsi="Times New Roman" w:eastAsia="Times New Roman" w:cs="Times New Roman"/>
                <w:highlight w:val="none"/>
                <w:lang w:val="en-US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highlight w:val="none"/>
                <w:lang w:val="en-US"/>
              </w:rPr>
              <w:t xml:space="preserve">.</w:t>
            </w:r>
            <w:r>
              <w:rPr>
                <w:rFonts w:ascii="Times New Roman" w:hAnsi="Times New Roman" w:eastAsia="Times New Roman" w:cs="Times New Roman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highlight w:val="none"/>
              </w:rPr>
            </w:r>
          </w:p>
        </w:tc>
        <w:tc>
          <w:tcPr>
            <w:tcW w:w="3260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highlight w:val="cyan"/>
              </w:rPr>
            </w:pPr>
            <w:r>
              <w:rPr>
                <w:rFonts w:ascii="Times New Roman" w:hAnsi="Times New Roman" w:eastAsia="Times New Roman" w:cs="Times New Roman"/>
                <w:highlight w:val="cyan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</w:rPr>
              <w:t xml:space="preserve">Объект №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highlight w:val="cyan"/>
              </w:rPr>
            </w:r>
            <w:r>
              <w:rPr>
                <w:rFonts w:ascii="Times New Roman" w:hAnsi="Times New Roman" w:eastAsia="Times New Roman" w:cs="Times New Roman"/>
                <w:highlight w:val="cyan"/>
              </w:rPr>
            </w:r>
          </w:p>
        </w:tc>
        <w:tc>
          <w:tcPr>
            <w:tcW w:w="6095" w:type="dxa"/>
            <w:vMerge w:val="restart"/>
            <w:textDirection w:val="lrTb"/>
            <w:noWrap w:val="false"/>
          </w:tcPr>
          <w:p>
            <w:pPr>
              <w:contextualSpacing/>
              <w:jc w:val="both"/>
              <w:spacing w:line="17" w:lineRule="atLeast"/>
              <w:rPr>
                <w:rFonts w:ascii="Times New Roman" w:hAnsi="Times New Roman" w:eastAsia="Times New Roman" w:cs="Times New Roman"/>
                <w:b/>
                <w:bCs/>
                <w:highlight w:val="none"/>
                <w:u w:val="single"/>
              </w:rPr>
            </w:pPr>
            <w:r>
              <w:rPr>
                <w:rFonts w:ascii="Times New Roman" w:hAnsi="Times New Roman" w:eastAsia="Times New Roman" w:cs="Times New Roman"/>
                <w:b/>
                <w:u w:val="single"/>
              </w:rPr>
              <w:t xml:space="preserve">Описание.</w:t>
            </w:r>
            <w:r>
              <w:rPr>
                <w:rFonts w:ascii="Times New Roman" w:hAnsi="Times New Roman" w:eastAsia="Times New Roman" w:cs="Times New Roman"/>
                <w:b/>
                <w:bCs/>
                <w:highlight w:val="none"/>
                <w:u w:val="single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highlight w:val="none"/>
                <w:u w:val="single"/>
              </w:rPr>
            </w:r>
          </w:p>
          <w:p>
            <w:pPr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highlight w:val="white"/>
              </w:rPr>
              <w:t xml:space="preserve">Тип помещений/зданий</w:t>
            </w:r>
            <w:r>
              <w:rPr>
                <w:rFonts w:ascii="Times New Roman" w:hAnsi="Times New Roman" w:eastAsia="Times New Roman" w:cs="Times New Roman"/>
                <w:highlight w:val="white"/>
              </w:rPr>
              <w:t xml:space="preserve">:</w:t>
            </w:r>
            <w:r>
              <w:rPr>
                <w:rFonts w:ascii="Times New Roman" w:hAnsi="Times New Roman" w:eastAsia="Times New Roman" w:cs="Times New Roman"/>
                <w:highlight w:val="whit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highlight w:val="white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highlight w:val="white"/>
              </w:rPr>
              <w:t xml:space="preserve"> техническое здание передающего радиоцентра</w:t>
            </w:r>
            <w:r>
              <w:rPr>
                <w:rFonts w:ascii="Times New Roman" w:hAnsi="Times New Roman" w:eastAsia="Times New Roman" w:cs="Times New Roman"/>
                <w:highlight w:val="white"/>
              </w:rPr>
              <w:t xml:space="preserve">.</w:t>
            </w:r>
            <w:r>
              <w:rPr>
                <w:rFonts w:ascii="Times New Roman" w:hAnsi="Times New Roman" w:cs="Times New Roman"/>
                <w:highlight w:val="white"/>
              </w:rPr>
            </w:r>
            <w:r>
              <w:rPr>
                <w:rFonts w:ascii="Times New Roman" w:hAnsi="Times New Roman" w:cs="Times New Roman"/>
                <w:highlight w:val="white"/>
              </w:rPr>
            </w:r>
          </w:p>
          <w:p>
            <w:pPr>
              <w:contextualSpacing/>
              <w:jc w:val="both"/>
              <w:spacing w:line="17" w:lineRule="atLeast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  <w:highlight w:val="white"/>
              </w:rPr>
              <w:t xml:space="preserve">Рядом нет исто</w:t>
            </w:r>
            <w:r>
              <w:rPr>
                <w:rFonts w:ascii="Times New Roman" w:hAnsi="Times New Roman" w:eastAsia="Times New Roman" w:cs="Times New Roman"/>
              </w:rPr>
              <w:t xml:space="preserve">чников повышенной опасности (аэродромы, </w:t>
            </w:r>
            <w:r>
              <w:rPr>
                <w:rFonts w:ascii="Times New Roman" w:hAnsi="Times New Roman" w:eastAsia="Times New Roman" w:cs="Times New Roman"/>
              </w:rPr>
              <w:t xml:space="preserve">газонефтепроводы</w:t>
            </w:r>
            <w:r>
              <w:rPr>
                <w:rFonts w:ascii="Times New Roman" w:hAnsi="Times New Roman" w:eastAsia="Times New Roman" w:cs="Times New Roman"/>
              </w:rPr>
              <w:t xml:space="preserve">,  ж</w:t>
            </w:r>
            <w:r>
              <w:rPr>
                <w:rFonts w:ascii="Times New Roman" w:hAnsi="Times New Roman" w:eastAsia="Times New Roman" w:cs="Times New Roman"/>
              </w:rPr>
              <w:t xml:space="preserve">/д товарные станции,  стройки  и  т.п.).</w:t>
            </w: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eastAsia="Times New Roman" w:cs="Times New Roman"/>
              </w:rPr>
            </w:r>
          </w:p>
          <w:p>
            <w:pPr>
              <w:contextualSpacing/>
              <w:jc w:val="both"/>
              <w:spacing w:line="17" w:lineRule="atLeast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Первичные средства пожаротушения в соответствии с официальными нормами, исправная автоматическая пожарная сигнализация (АПС) с выходом на круглосуточный пульт охраны арендодателей.</w:t>
            </w: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eastAsia="Times New Roman" w:cs="Times New Roman"/>
              </w:rPr>
            </w:r>
          </w:p>
          <w:p>
            <w:pPr>
              <w:contextualSpacing/>
              <w:jc w:val="both"/>
              <w:spacing w:line="17" w:lineRule="atLeast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Исправная автоматическая установка пожаротушения (АУПТ) с использованием газа используется в помещениях кроссовы</w:t>
            </w:r>
            <w:bookmarkStart w:id="0" w:name="undefined"/>
            <w:r/>
            <w:bookmarkEnd w:id="0"/>
            <w:r>
              <w:rPr>
                <w:rFonts w:ascii="Times New Roman" w:hAnsi="Times New Roman" w:eastAsia="Times New Roman" w:cs="Times New Roman"/>
              </w:rPr>
              <w:t xml:space="preserve">х, архивных помещениях (покрываемая площадь: </w:t>
            </w:r>
            <w:r>
              <w:rPr>
                <w:rFonts w:ascii="Times New Roman" w:hAnsi="Times New Roman" w:eastAsia="Times New Roman" w:cs="Times New Roman"/>
              </w:rPr>
              <w:t xml:space="preserve">10%</w:t>
            </w:r>
            <w:r>
              <w:rPr>
                <w:rFonts w:ascii="Times New Roman" w:hAnsi="Times New Roman" w:eastAsia="Times New Roman" w:cs="Times New Roman"/>
              </w:rPr>
              <w:t xml:space="preserve">). </w:t>
            </w: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eastAsia="Times New Roman" w:cs="Times New Roman"/>
              </w:rPr>
            </w:r>
          </w:p>
          <w:p>
            <w:pPr>
              <w:contextualSpacing/>
              <w:jc w:val="both"/>
              <w:spacing w:line="17" w:lineRule="atLeast"/>
              <w:rPr>
                <w:rFonts w:ascii="Times New Roman" w:hAnsi="Times New Roman" w:eastAsia="Times New Roman" w:cs="Times New Roman"/>
                <w:highlight w:val="none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Охрана территории страхования (охранники, физическое присутствие, ЧОП, круглосуточно).</w:t>
            </w:r>
            <w:r>
              <w:rPr>
                <w:rFonts w:ascii="Times New Roman" w:hAnsi="Times New Roman" w:eastAsia="Times New Roman" w:cs="Times New Roman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highlight w:val="none"/>
              </w:rPr>
            </w:r>
          </w:p>
          <w:p>
            <w:pPr>
              <w:contextualSpacing/>
              <w:jc w:val="both"/>
              <w:spacing w:line="17" w:lineRule="atLeast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Наличие автоматической охранной сигнализации (АОС) с подключением на пульт охраны с постоянным контролем.</w:t>
            </w: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eastAsia="Times New Roman" w:cs="Times New Roman"/>
              </w:rPr>
            </w:r>
          </w:p>
          <w:p>
            <w:pPr>
              <w:contextualSpacing/>
              <w:jc w:val="both"/>
              <w:spacing w:line="17" w:lineRule="atLeast"/>
              <w:rPr>
                <w:rFonts w:ascii="Times New Roman" w:hAnsi="Times New Roman" w:eastAsia="Times New Roman" w:cs="Times New Roman"/>
                <w:highlight w:val="none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На всех дверях установлены врезные (цилиндрические) или электронные (магнитные) замки. Все внешние двери запираются на нерабочее время.</w:t>
            </w:r>
            <w:r>
              <w:rPr>
                <w:rFonts w:ascii="Times New Roman" w:hAnsi="Times New Roman" w:eastAsia="Times New Roman" w:cs="Times New Roman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highlight w:val="none"/>
              </w:rPr>
            </w:r>
          </w:p>
          <w:p>
            <w:pPr>
              <w:contextualSpacing/>
              <w:jc w:val="both"/>
              <w:spacing w:line="17" w:lineRule="atLeast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Наличие камер видеонаблюдения в здании и в частности в помещениях Заказчика. Видеозапись ведется круглосуточно в коридорах, местах общего пользования, дворовой территории, по периметру здания.</w:t>
            </w: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eastAsia="Times New Roman" w:cs="Times New Roman"/>
              </w:rPr>
            </w:r>
          </w:p>
          <w:p>
            <w:pPr>
              <w:contextualSpacing/>
              <w:jc w:val="both"/>
              <w:spacing w:line="17" w:lineRule="atLeast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Центральное отопление.</w:t>
            </w: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eastAsia="Times New Roman" w:cs="Times New Roman"/>
              </w:rPr>
            </w:r>
          </w:p>
          <w:p>
            <w:pPr>
              <w:contextualSpacing/>
              <w:jc w:val="both"/>
              <w:spacing w:line="17" w:lineRule="atLeast"/>
              <w:rPr>
                <w:rFonts w:ascii="Times New Roman" w:hAnsi="Times New Roman" w:eastAsia="Times New Roman" w:cs="Times New Roman"/>
                <w:highlight w:val="none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Наличие бытовых газовых баллонов </w:t>
            </w:r>
            <w:r>
              <w:rPr>
                <w:rFonts w:ascii="Times New Roman" w:hAnsi="Times New Roman" w:eastAsia="Times New Roman" w:cs="Times New Roman"/>
              </w:rPr>
              <w:br/>
              <w:t xml:space="preserve">и открытого огня в здании и помещениях Заказчика – нет.</w:t>
            </w:r>
            <w:r>
              <w:rPr>
                <w:rFonts w:ascii="Times New Roman" w:hAnsi="Times New Roman" w:eastAsia="Times New Roman" w:cs="Times New Roman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highlight w:val="none"/>
              </w:rPr>
            </w:r>
          </w:p>
          <w:p>
            <w:pPr>
              <w:jc w:val="left"/>
              <w:rPr>
                <w:rFonts w:ascii="Times New Roman" w:hAnsi="Times New Roman" w:eastAsia="Times New Roman" w:cs="Times New Roman"/>
                <w:highlight w:val="none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Наличие предписаний </w:t>
            </w:r>
            <w:r>
              <w:rPr>
                <w:rFonts w:ascii="Times New Roman" w:hAnsi="Times New Roman" w:eastAsia="Times New Roman" w:cs="Times New Roman"/>
              </w:rPr>
              <w:t xml:space="preserve">Госпожнадзора</w:t>
            </w:r>
            <w:r>
              <w:rPr>
                <w:rFonts w:ascii="Times New Roman" w:hAnsi="Times New Roman" w:eastAsia="Times New Roman" w:cs="Times New Roman"/>
              </w:rPr>
              <w:t xml:space="preserve"> или Госгортехнадзора – нет.</w:t>
            </w:r>
            <w:r>
              <w:rPr>
                <w:rFonts w:ascii="Times New Roman" w:hAnsi="Times New Roman" w:eastAsia="Times New Roman" w:cs="Times New Roman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highlight w:val="none"/>
              </w:rPr>
            </w:r>
          </w:p>
          <w:p>
            <w:pPr>
              <w:jc w:val="left"/>
              <w:rPr>
                <w:rFonts w:ascii="Times New Roman" w:hAnsi="Times New Roman" w:eastAsia="Times New Roman" w:cs="Times New Roman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highlight w:val="none"/>
              </w:rPr>
            </w:r>
            <w:r>
              <w:rPr>
                <w:rFonts w:ascii="Times New Roman" w:hAnsi="Times New Roman" w:eastAsia="Times New Roman" w:cs="Times New Roman"/>
              </w:rPr>
              <w:t xml:space="preserve">Помимо Заказчика,  здание эксплуатируют другие лица (имеются в виду площади здания, к которым Заказчик не имеет никакого отношения) – вид деятельности: </w:t>
            </w:r>
            <w:r>
              <w:rPr>
                <w:rFonts w:ascii="Times New Roman" w:hAnsi="Times New Roman" w:eastAsia="Times New Roman" w:cs="Times New Roman"/>
              </w:rPr>
              <w:t xml:space="preserve">офисн</w:t>
            </w:r>
            <w:r>
              <w:rPr>
                <w:rFonts w:ascii="Times New Roman" w:hAnsi="Times New Roman" w:eastAsia="Times New Roman" w:cs="Times New Roman"/>
              </w:rPr>
              <w:t xml:space="preserve">ая </w:t>
            </w:r>
            <w:r>
              <w:rPr>
                <w:rFonts w:ascii="Times New Roman" w:hAnsi="Times New Roman" w:eastAsia="Times New Roman" w:cs="Times New Roman"/>
              </w:rPr>
              <w:t xml:space="preserve">(административн</w:t>
            </w:r>
            <w:r>
              <w:rPr>
                <w:rFonts w:ascii="Times New Roman" w:hAnsi="Times New Roman" w:eastAsia="Times New Roman" w:cs="Times New Roman"/>
              </w:rPr>
              <w:t xml:space="preserve">ая</w:t>
            </w:r>
            <w:r>
              <w:rPr>
                <w:rFonts w:ascii="Times New Roman" w:hAnsi="Times New Roman" w:eastAsia="Times New Roman" w:cs="Times New Roman"/>
              </w:rPr>
              <w:t xml:space="preserve">)</w:t>
            </w:r>
            <w:r>
              <w:rPr>
                <w:rFonts w:ascii="Times New Roman" w:hAnsi="Times New Roman" w:eastAsia="Times New Roman" w:cs="Times New Roman"/>
              </w:rPr>
              <w:t xml:space="preserve"> деятельность, техническая деятельность.</w:t>
            </w:r>
            <w:r>
              <w:rPr>
                <w:rFonts w:ascii="Times New Roman" w:hAnsi="Times New Roman" w:eastAsia="Times New Roman" w:cs="Times New Roman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highlight w:val="none"/>
              </w:rPr>
            </w:r>
          </w:p>
        </w:tc>
      </w:tr>
      <w:tr>
        <w:tblPrEx/>
        <w:trPr>
          <w:trHeight w:val="711"/>
        </w:trPr>
        <w:tc>
          <w:tcPr>
            <w:tcW w:w="850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highlight w:val="none"/>
              </w:rPr>
              <w:t xml:space="preserve">9.3.</w:t>
            </w:r>
            <w:r>
              <w:rPr>
                <w:rFonts w:ascii="Times New Roman" w:hAnsi="Times New Roman" w:eastAsia="Times New Roman" w:cs="Times New Roman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highlight w:val="white"/>
              </w:rPr>
            </w:r>
          </w:p>
        </w:tc>
        <w:tc>
          <w:tcPr>
            <w:tcW w:w="3260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highlight w:val="cyan"/>
              </w:rPr>
            </w:pPr>
            <w:r>
              <w:rPr>
                <w:rFonts w:ascii="Times New Roman" w:hAnsi="Times New Roman" w:eastAsia="Times New Roman" w:cs="Times New Roman"/>
                <w:highlight w:val="cyan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</w:rPr>
              <w:t xml:space="preserve">Объект №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</w:rPr>
              <w:t xml:space="preserve"> 3</w:t>
            </w:r>
            <w:r>
              <w:rPr>
                <w:rFonts w:ascii="Times New Roman" w:hAnsi="Times New Roman" w:eastAsia="Times New Roman" w:cs="Times New Roman"/>
                <w:highlight w:val="cyan"/>
              </w:rPr>
            </w:r>
            <w:r>
              <w:rPr>
                <w:rFonts w:ascii="Times New Roman" w:hAnsi="Times New Roman" w:eastAsia="Times New Roman" w:cs="Times New Roman"/>
                <w:highlight w:val="cyan"/>
              </w:rPr>
            </w:r>
          </w:p>
          <w:p>
            <w:pPr>
              <w:contextualSpacing/>
              <w:spacing w:line="17" w:lineRule="atLeast"/>
              <w:rPr>
                <w:rFonts w:ascii="Times New Roman" w:hAnsi="Times New Roman" w:eastAsia="Times New Roman" w:cs="Times New Roman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highlight w:val="white"/>
              </w:rPr>
            </w:r>
          </w:p>
        </w:tc>
        <w:tc>
          <w:tcPr>
            <w:tcW w:w="6095" w:type="dxa"/>
            <w:vMerge w:val="restart"/>
            <w:textDirection w:val="lrTb"/>
            <w:noWrap w:val="false"/>
          </w:tcPr>
          <w:p>
            <w:pPr>
              <w:pStyle w:val="759"/>
              <w:contextualSpacing/>
              <w:jc w:val="both"/>
              <w:spacing w:before="0" w:after="0" w:line="240" w:lineRule="auto"/>
              <w:rPr>
                <w:rFonts w:ascii="Times New Roman" w:hAnsi="Times New Roman"/>
                <w:b/>
                <w:u w:val="single"/>
              </w:rPr>
              <w:suppressLineNumbers w:val="0"/>
            </w:pPr>
            <w:r>
              <w:rPr>
                <w:rFonts w:ascii="Times New Roman" w:hAnsi="Times New Roman"/>
                <w:b/>
                <w:u w:val="single"/>
              </w:rPr>
              <w:t xml:space="preserve">Описание.</w:t>
            </w:r>
            <w:r>
              <w:rPr>
                <w:rFonts w:ascii="Times New Roman" w:hAnsi="Times New Roman"/>
                <w:b/>
                <w:u w:val="single"/>
              </w:rPr>
            </w:r>
            <w:r>
              <w:rPr>
                <w:rFonts w:ascii="Times New Roman" w:hAnsi="Times New Roman"/>
                <w:b/>
                <w:u w:val="single"/>
              </w:rPr>
            </w:r>
          </w:p>
          <w:p>
            <w:pPr>
              <w:pStyle w:val="759"/>
              <w:contextualSpacing/>
              <w:jc w:val="both"/>
              <w:spacing w:before="0" w:after="0" w:line="240" w:lineRule="auto"/>
              <w:rPr>
                <w:rFonts w:ascii="Times New Roman" w:hAnsi="Times New Roman"/>
                <w:b/>
                <w:highlight w:val="white"/>
                <w:u w:val="single"/>
              </w:rPr>
              <w:suppressLineNumbers w:val="0"/>
            </w:pPr>
            <w:r>
              <w:rPr>
                <w:rFonts w:ascii="Times New Roman" w:hAnsi="Times New Roman"/>
                <w:highlight w:val="white"/>
              </w:rPr>
              <w:t xml:space="preserve">Тип помещений/зданий: офисное (административное).</w:t>
            </w:r>
            <w:r>
              <w:rPr>
                <w:rFonts w:ascii="Times New Roman" w:hAnsi="Times New Roman"/>
                <w:b/>
                <w:highlight w:val="white"/>
                <w:u w:val="single"/>
              </w:rPr>
            </w:r>
            <w:r>
              <w:rPr>
                <w:rFonts w:ascii="Times New Roman" w:hAnsi="Times New Roman"/>
                <w:b/>
                <w:highlight w:val="white"/>
                <w:u w:val="single"/>
              </w:rPr>
            </w:r>
          </w:p>
          <w:p>
            <w:pPr>
              <w:pStyle w:val="759"/>
              <w:contextualSpacing/>
              <w:jc w:val="both"/>
              <w:spacing w:before="0" w:after="0" w:line="240" w:lineRule="auto"/>
              <w:rPr>
                <w:rFonts w:ascii="Times New Roman" w:hAnsi="Times New Roman"/>
              </w:rPr>
              <w:suppressLineNumbers w:val="0"/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  <w:t xml:space="preserve">Рядом</w:t>
            </w:r>
            <w:r>
              <w:rPr>
                <w:rFonts w:ascii="Times New Roman" w:hAnsi="Times New Roman"/>
              </w:rPr>
              <w:t xml:space="preserve"> АЗС (автозаправочная станция)</w:t>
            </w:r>
            <w:r>
              <w:rPr>
                <w:rFonts w:ascii="Times New Roman" w:hAnsi="Times New Roman"/>
              </w:rPr>
              <w:t xml:space="preserve">.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pStyle w:val="759"/>
              <w:contextualSpacing/>
              <w:jc w:val="both"/>
              <w:spacing w:before="0" w:after="0" w:line="240" w:lineRule="auto"/>
              <w:rPr>
                <w:rFonts w:ascii="Times New Roman" w:hAnsi="Times New Roman"/>
              </w:rPr>
              <w:suppressLineNumbers w:val="0"/>
            </w:pPr>
            <w:r>
              <w:rPr>
                <w:rFonts w:ascii="Times New Roman" w:hAnsi="Times New Roman"/>
              </w:rPr>
              <w:t xml:space="preserve">Первичные средства пожаротушения в соответствии с официальными нормами, </w:t>
            </w:r>
            <w:r>
              <w:rPr>
                <w:rFonts w:ascii="Times New Roman" w:hAnsi="Times New Roman"/>
              </w:rPr>
              <w:t xml:space="preserve">исправная автоматическая пожарная сигнализация (АПС) с выходом на круглосуточный пульт внутренней охраны.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pStyle w:val="759"/>
              <w:contextualSpacing/>
              <w:jc w:val="both"/>
              <w:spacing w:before="0" w:after="0" w:line="240" w:lineRule="auto"/>
              <w:rPr>
                <w:rFonts w:ascii="Times New Roman" w:hAnsi="Times New Roman"/>
              </w:rPr>
              <w:suppressLineNumbers w:val="0"/>
            </w:pPr>
            <w:r>
              <w:rPr>
                <w:rFonts w:ascii="Times New Roman" w:hAnsi="Times New Roman"/>
              </w:rPr>
              <w:t xml:space="preserve">Исправная автоматическая установка пожаротушения (АУПТ) с использованием газа используется в помещениях кроссовых, архивных помещениях (покрываемая площадь: 10%). 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pStyle w:val="759"/>
              <w:contextualSpacing/>
              <w:jc w:val="both"/>
              <w:spacing w:before="0" w:after="0" w:line="240" w:lineRule="auto"/>
              <w:rPr>
                <w:rFonts w:ascii="Times New Roman" w:hAnsi="Times New Roman"/>
              </w:rPr>
              <w:suppressLineNumbers w:val="0"/>
            </w:pPr>
            <w:r>
              <w:rPr>
                <w:rFonts w:ascii="Times New Roman" w:hAnsi="Times New Roman"/>
              </w:rPr>
              <w:t xml:space="preserve">Охрана территории </w:t>
            </w:r>
            <w:r>
              <w:rPr>
                <w:rFonts w:ascii="Times New Roman" w:hAnsi="Times New Roman"/>
              </w:rPr>
              <w:t xml:space="preserve">и здания (</w:t>
            </w:r>
            <w:r>
              <w:rPr>
                <w:rFonts w:ascii="Times New Roman" w:hAnsi="Times New Roman"/>
              </w:rPr>
              <w:t xml:space="preserve">администраторы </w:t>
            </w:r>
            <w:r>
              <w:rPr>
                <w:rFonts w:ascii="Times New Roman" w:hAnsi="Times New Roman"/>
              </w:rPr>
              <w:t xml:space="preserve">УК</w:t>
            </w:r>
            <w:r>
              <w:rPr>
                <w:rFonts w:ascii="Times New Roman" w:hAnsi="Times New Roman"/>
              </w:rPr>
              <w:t xml:space="preserve"> с функциями </w:t>
            </w:r>
            <w:r>
              <w:rPr>
                <w:rFonts w:ascii="Times New Roman" w:hAnsi="Times New Roman"/>
              </w:rPr>
              <w:t xml:space="preserve">орга</w:t>
            </w:r>
            <w:r>
              <w:rPr>
                <w:rFonts w:ascii="Times New Roman" w:hAnsi="Times New Roman"/>
              </w:rPr>
              <w:t xml:space="preserve">ни</w:t>
            </w:r>
            <w:r>
              <w:rPr>
                <w:rFonts w:ascii="Times New Roman" w:hAnsi="Times New Roman"/>
              </w:rPr>
              <w:t xml:space="preserve">зации пропускного режима</w:t>
            </w:r>
            <w:r>
              <w:rPr>
                <w:rFonts w:ascii="Times New Roman" w:hAnsi="Times New Roman"/>
              </w:rPr>
              <w:t xml:space="preserve">, физическое присутствие</w:t>
            </w:r>
            <w:r>
              <w:rPr>
                <w:rFonts w:ascii="Times New Roman" w:hAnsi="Times New Roman"/>
              </w:rPr>
              <w:t xml:space="preserve">, круглосуточно).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pStyle w:val="759"/>
              <w:contextualSpacing/>
              <w:jc w:val="both"/>
              <w:spacing w:before="0" w:after="0" w:line="240" w:lineRule="auto"/>
              <w:rPr>
                <w:rFonts w:ascii="Times New Roman" w:hAnsi="Times New Roman"/>
              </w:rPr>
              <w:suppressLineNumbers w:val="0"/>
            </w:pPr>
            <w:r>
              <w:rPr>
                <w:rFonts w:ascii="Times New Roman" w:hAnsi="Times New Roman"/>
              </w:rPr>
              <w:t xml:space="preserve">Наличие автоматической охранной сигнализации (АОС) с подключением на пульт охраны с постоянным контролем.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pStyle w:val="759"/>
              <w:contextualSpacing/>
              <w:jc w:val="both"/>
              <w:spacing w:before="0" w:after="0" w:line="240" w:lineRule="auto"/>
              <w:rPr>
                <w:rFonts w:ascii="Times New Roman" w:hAnsi="Times New Roman"/>
              </w:rPr>
              <w:suppressLineNumbers w:val="0"/>
            </w:pPr>
            <w:r>
              <w:rPr>
                <w:rFonts w:ascii="Times New Roman" w:hAnsi="Times New Roman"/>
              </w:rPr>
              <w:t xml:space="preserve">На всех дверях установлены врезные (цилиндрические) или электронные (магнитные) замки. Все внешние двери запираются в нерабочее время.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pStyle w:val="759"/>
              <w:contextualSpacing/>
              <w:jc w:val="both"/>
              <w:spacing w:before="0" w:after="0" w:line="240" w:lineRule="auto"/>
              <w:rPr>
                <w:rFonts w:ascii="Times New Roman" w:hAnsi="Times New Roman"/>
              </w:rPr>
              <w:suppressLineNumbers w:val="0"/>
            </w:pPr>
            <w:r>
              <w:rPr>
                <w:rFonts w:ascii="Times New Roman" w:hAnsi="Times New Roman"/>
              </w:rPr>
              <w:t xml:space="preserve">Наличие камер видеонаблюдения в здании</w:t>
            </w:r>
            <w:r>
              <w:rPr>
                <w:rFonts w:ascii="Times New Roman" w:hAnsi="Times New Roman"/>
              </w:rPr>
              <w:t xml:space="preserve">. Видеозапись ведется круглосуточно в коридорах, местах общего пользования, дворовой территории, по периметру здания.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pStyle w:val="759"/>
              <w:contextualSpacing/>
              <w:jc w:val="both"/>
              <w:spacing w:before="0" w:after="0" w:line="240" w:lineRule="auto"/>
              <w:rPr>
                <w:rFonts w:ascii="Times New Roman" w:hAnsi="Times New Roman"/>
              </w:rPr>
              <w:suppressLineNumbers w:val="0"/>
            </w:pPr>
            <w:r>
              <w:rPr>
                <w:rFonts w:ascii="Times New Roman" w:hAnsi="Times New Roman"/>
              </w:rPr>
              <w:t xml:space="preserve">Центральное отопление.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pStyle w:val="759"/>
              <w:contextualSpacing/>
              <w:jc w:val="both"/>
              <w:spacing w:before="0" w:after="0" w:line="240" w:lineRule="auto"/>
              <w:rPr>
                <w:rFonts w:ascii="Times New Roman" w:hAnsi="Times New Roman"/>
              </w:rPr>
              <w:suppressLineNumbers w:val="0"/>
            </w:pPr>
            <w:r>
              <w:rPr>
                <w:rFonts w:ascii="Times New Roman" w:hAnsi="Times New Roman"/>
              </w:rPr>
              <w:t xml:space="preserve">Обслуживание инженерных сетей сетей здания/помещений проводится специализированной компанией. 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pStyle w:val="759"/>
              <w:contextualSpacing/>
              <w:jc w:val="both"/>
              <w:spacing w:before="0" w:after="0" w:line="240" w:lineRule="auto"/>
              <w:rPr>
                <w:rFonts w:ascii="Times New Roman" w:hAnsi="Times New Roman"/>
              </w:rPr>
              <w:suppressLineNumbers w:val="0"/>
            </w:pPr>
            <w:r>
              <w:rPr>
                <w:rFonts w:ascii="Times New Roman" w:hAnsi="Times New Roman"/>
              </w:rPr>
              <w:t xml:space="preserve">Наличие бытовых газовых баллонов </w:t>
              <w:br/>
              <w:t xml:space="preserve">и открытого огня в здании и помещениях Заказчика – нет.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pStyle w:val="759"/>
              <w:contextualSpacing/>
              <w:jc w:val="both"/>
              <w:spacing w:before="0" w:after="0" w:line="240" w:lineRule="auto"/>
              <w:rPr>
                <w:rFonts w:ascii="Times New Roman" w:hAnsi="Times New Roman"/>
                <w:highlight w:val="none"/>
              </w:rPr>
              <w:suppressLineNumbers w:val="0"/>
            </w:pPr>
            <w:r>
              <w:rPr>
                <w:rFonts w:ascii="Times New Roman" w:hAnsi="Times New Roman"/>
              </w:rPr>
              <w:t xml:space="preserve">Наличие предписаний Госпожнадзора или Госгортехнадзора – нет.</w:t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  <w:p>
            <w:pPr>
              <w:contextualSpacing/>
              <w:jc w:val="both"/>
              <w:spacing w:before="0" w:after="0" w:line="240" w:lineRule="auto"/>
              <w:rPr>
                <w:rFonts w:ascii="Times New Roman" w:hAnsi="Times New Roman"/>
                <w:highlight w:val="none"/>
              </w:rPr>
              <w:suppressLineNumbers w:val="0"/>
            </w:pP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</w:rPr>
              <w:t xml:space="preserve">Помимо Заказчика,  здание эксплуатируют другие лица (имеются в виду площади здания, к которым Заказчик не имеет никакого отношения) – вид деятельности: офисная (административная) деятельность, иная.</w:t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</w:tr>
      <w:tr>
        <w:tblPrEx/>
        <w:trPr>
          <w:trHeight w:val="711"/>
        </w:trPr>
        <w:tc>
          <w:tcPr>
            <w:tcW w:w="85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highlight w:val="white"/>
              </w:rPr>
              <w:t xml:space="preserve">9</w:t>
            </w:r>
            <w:r>
              <w:rPr>
                <w:rFonts w:ascii="Times New Roman" w:hAnsi="Times New Roman" w:eastAsia="Times New Roman" w:cs="Times New Roman"/>
                <w:highlight w:val="white"/>
              </w:rPr>
              <w:t xml:space="preserve">.4.</w:t>
            </w:r>
            <w:r>
              <w:rPr>
                <w:rFonts w:ascii="Times New Roman" w:hAnsi="Times New Roman" w:cs="Times New Roman"/>
                <w:highlight w:val="white"/>
              </w:rPr>
            </w:r>
            <w:r>
              <w:rPr>
                <w:rFonts w:ascii="Times New Roman" w:hAnsi="Times New Roman" w:cs="Times New Roman"/>
                <w:highlight w:val="white"/>
              </w:rPr>
            </w:r>
          </w:p>
        </w:tc>
        <w:tc>
          <w:tcPr>
            <w:tcW w:w="3260" w:type="dxa"/>
            <w:textDirection w:val="lrTb"/>
            <w:noWrap w:val="false"/>
          </w:tcPr>
          <w:p>
            <w:pPr>
              <w:contextualSpacing/>
              <w:spacing w:line="17" w:lineRule="atLeast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highlight w:val="white"/>
              </w:rPr>
              <w:t xml:space="preserve">Право владения (пользования) помещениями</w:t>
            </w:r>
            <w:r>
              <w:rPr>
                <w:rFonts w:ascii="Times New Roman" w:hAnsi="Times New Roman" w:cs="Times New Roman"/>
                <w:highlight w:val="white"/>
              </w:rPr>
            </w:r>
            <w:r>
              <w:rPr>
                <w:rFonts w:ascii="Times New Roman" w:hAnsi="Times New Roman" w:cs="Times New Roman"/>
                <w:highlight w:val="white"/>
              </w:rPr>
            </w:r>
          </w:p>
        </w:tc>
        <w:tc>
          <w:tcPr>
            <w:tcW w:w="6095" w:type="dxa"/>
            <w:textDirection w:val="lrTb"/>
            <w:noWrap w:val="false"/>
          </w:tcPr>
          <w:p>
            <w:pPr>
              <w:contextualSpacing/>
              <w:spacing w:line="17" w:lineRule="atLeast"/>
              <w:rPr>
                <w:rFonts w:ascii="Times New Roman" w:hAnsi="Times New Roman" w:eastAsia="Times New Roman" w:cs="Times New Roman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highlight w:val="white"/>
              </w:rPr>
              <w:t xml:space="preserve">Объект № 1 </w:t>
            </w:r>
            <w:r>
              <w:rPr>
                <w:rFonts w:ascii="Times New Roman" w:hAnsi="Times New Roman" w:eastAsia="Times New Roman" w:cs="Times New Roman"/>
                <w:highlight w:val="white"/>
              </w:rPr>
              <w:t xml:space="preserve">- договор безвозмездного пользования нежилым помещением от 14.02.2023 № ОХО-1925/23-БП</w:t>
            </w:r>
            <w:r>
              <w:rPr>
                <w:rFonts w:ascii="Times New Roman" w:hAnsi="Times New Roman" w:eastAsia="Times New Roman" w:cs="Times New Roman"/>
                <w:highlight w:val="white"/>
              </w:rPr>
              <w:t xml:space="preserve">;</w:t>
            </w:r>
            <w:r>
              <w:rPr>
                <w:rFonts w:ascii="Times New Roman" w:hAnsi="Times New Roman" w:eastAsia="Times New Roman" w:cs="Times New Roman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highlight w:val="white"/>
              </w:rPr>
            </w:r>
          </w:p>
          <w:p>
            <w:pPr>
              <w:rPr>
                <w:rFonts w:ascii="Times New Roman" w:hAnsi="Times New Roman" w:eastAsia="Times New Roman" w:cs="Times New Roman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highlight w:val="white"/>
              </w:rPr>
              <w:t xml:space="preserve">Объект №</w:t>
            </w:r>
            <w:r>
              <w:rPr>
                <w:rFonts w:ascii="Times New Roman" w:hAnsi="Times New Roman" w:eastAsia="Times New Roman" w:cs="Times New Roman"/>
                <w:highlight w:val="white"/>
              </w:rPr>
              <w:t xml:space="preserve"> 2 – нет документов </w:t>
            </w:r>
            <w:r>
              <w:rPr>
                <w:rFonts w:ascii="Times New Roman" w:hAnsi="Times New Roman" w:eastAsia="Times New Roman" w:cs="Times New Roman"/>
                <w:highlight w:val="white"/>
              </w:rPr>
              <w:t xml:space="preserve">на аренду площадей здания</w:t>
            </w:r>
            <w:r>
              <w:rPr>
                <w:rFonts w:ascii="Times New Roman" w:hAnsi="Times New Roman" w:eastAsia="Times New Roman" w:cs="Times New Roman"/>
                <w:highlight w:val="white"/>
              </w:rPr>
              <w:t xml:space="preserve">.</w:t>
            </w:r>
            <w:r>
              <w:rPr>
                <w:rFonts w:ascii="Times New Roman" w:hAnsi="Times New Roman" w:eastAsia="Times New Roman" w:cs="Times New Roman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highlight w:val="none"/>
              </w:rPr>
            </w:r>
          </w:p>
          <w:p>
            <w:pPr>
              <w:jc w:val="both"/>
              <w:rPr>
                <w:rFonts w:ascii="Times New Roman" w:hAnsi="Times New Roman" w:eastAsia="Times New Roman" w:cs="Times New Roman"/>
                <w:highlight w:val="cyan"/>
              </w:rPr>
            </w:pPr>
            <w:r>
              <w:rPr>
                <w:rFonts w:ascii="Times New Roman" w:hAnsi="Times New Roman" w:eastAsia="Times New Roman" w:cs="Times New Roman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highlight w:val="white"/>
              </w:rPr>
              <w:t xml:space="preserve">Объект №</w:t>
            </w:r>
            <w:r>
              <w:rPr>
                <w:rFonts w:ascii="Times New Roman" w:hAnsi="Times New Roman" w:eastAsia="Times New Roman" w:cs="Times New Roman"/>
                <w:highlight w:val="whit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highlight w:val="white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highlight w:val="whit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highlight w:val="white"/>
              </w:rPr>
              <w:t xml:space="preserve">–</w:t>
            </w:r>
            <w:r>
              <w:rPr>
                <w:rFonts w:ascii="Times New Roman" w:hAnsi="Times New Roman" w:eastAsia="Times New Roman" w:cs="Times New Roman"/>
                <w:highlight w:val="whit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highlight w:val="white"/>
              </w:rPr>
              <w:t xml:space="preserve">Контракт от 12.05.2026 № ЕПА/26_02 на оказание услуг по передачи в аренду (временное пользование( нежилых помещений для размещения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ФГБУ «СИЦ Минтранса России» в 2026-2027г. </w:t>
            </w:r>
            <w:r>
              <w:rPr>
                <w:rFonts w:ascii="Times New Roman" w:hAnsi="Times New Roman" w:eastAsia="Times New Roman" w:cs="Times New Roman"/>
                <w:highlight w:val="white"/>
              </w:rPr>
              <w:t xml:space="preserve">.</w:t>
            </w:r>
            <w:r>
              <w:rPr>
                <w:rFonts w:ascii="Times New Roman" w:hAnsi="Times New Roman" w:eastAsia="Times New Roman" w:cs="Times New Roman"/>
                <w:highlight w:val="cyan"/>
              </w:rPr>
            </w:r>
            <w:r>
              <w:rPr>
                <w:rFonts w:ascii="Times New Roman" w:hAnsi="Times New Roman" w:eastAsia="Times New Roman" w:cs="Times New Roman"/>
                <w:highlight w:val="cyan"/>
              </w:rPr>
            </w:r>
          </w:p>
        </w:tc>
      </w:tr>
      <w:tr>
        <w:tblPrEx/>
        <w:trPr>
          <w:trHeight w:val="253"/>
        </w:trPr>
        <w:tc>
          <w:tcPr>
            <w:tcW w:w="850" w:type="dxa"/>
            <w:textDirection w:val="lrTb"/>
            <w:noWrap w:val="false"/>
          </w:tcPr>
          <w:p>
            <w:pPr>
              <w:contextualSpacing/>
              <w:jc w:val="center"/>
              <w:spacing w:line="17" w:lineRule="atLeast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highlight w:val="white"/>
              </w:rPr>
              <w:t xml:space="preserve">9</w:t>
            </w:r>
            <w:r>
              <w:rPr>
                <w:rFonts w:ascii="Times New Roman" w:hAnsi="Times New Roman" w:eastAsia="Times New Roman" w:cs="Times New Roman"/>
                <w:highlight w:val="white"/>
              </w:rPr>
              <w:t xml:space="preserve">.5.</w:t>
            </w:r>
            <w:r>
              <w:rPr>
                <w:rFonts w:ascii="Times New Roman" w:hAnsi="Times New Roman" w:cs="Times New Roman"/>
                <w:highlight w:val="white"/>
              </w:rPr>
            </w:r>
            <w:r>
              <w:rPr>
                <w:rFonts w:ascii="Times New Roman" w:hAnsi="Times New Roman" w:cs="Times New Roman"/>
                <w:highlight w:val="white"/>
              </w:rPr>
            </w:r>
          </w:p>
        </w:tc>
        <w:tc>
          <w:tcPr>
            <w:tcW w:w="3260" w:type="dxa"/>
            <w:textDirection w:val="lrTb"/>
            <w:noWrap w:val="false"/>
          </w:tcPr>
          <w:p>
            <w:pPr>
              <w:contextualSpacing/>
              <w:spacing w:line="17" w:lineRule="atLeast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highlight w:val="white"/>
              </w:rPr>
              <w:t xml:space="preserve">Выгодоприобретатель</w:t>
            </w:r>
            <w:r>
              <w:rPr>
                <w:rFonts w:ascii="Times New Roman" w:hAnsi="Times New Roman" w:cs="Times New Roman"/>
                <w:highlight w:val="white"/>
              </w:rPr>
            </w:r>
            <w:r>
              <w:rPr>
                <w:rFonts w:ascii="Times New Roman" w:hAnsi="Times New Roman" w:cs="Times New Roman"/>
                <w:highlight w:val="white"/>
              </w:rPr>
            </w:r>
          </w:p>
        </w:tc>
        <w:tc>
          <w:tcPr>
            <w:tcW w:w="6095" w:type="dxa"/>
            <w:textDirection w:val="lrTb"/>
            <w:noWrap w:val="false"/>
          </w:tcPr>
          <w:p>
            <w:pPr>
              <w:contextualSpacing/>
              <w:spacing w:line="17" w:lineRule="atLeast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highlight w:val="white"/>
              </w:rPr>
              <w:t xml:space="preserve">Министерство транспорта Российской Федерации</w:t>
            </w:r>
            <w:r>
              <w:rPr>
                <w:rFonts w:ascii="Times New Roman" w:hAnsi="Times New Roman" w:eastAsia="Times New Roman" w:cs="Times New Roman"/>
                <w:highlight w:val="white"/>
              </w:rPr>
              <w:t xml:space="preserve">.</w:t>
            </w:r>
            <w:r>
              <w:rPr>
                <w:rFonts w:ascii="Times New Roman" w:hAnsi="Times New Roman" w:cs="Times New Roman"/>
                <w:highlight w:val="white"/>
              </w:rPr>
            </w:r>
            <w:r>
              <w:rPr>
                <w:rFonts w:ascii="Times New Roman" w:hAnsi="Times New Roman" w:cs="Times New Roman"/>
                <w:highlight w:val="white"/>
              </w:rPr>
            </w:r>
          </w:p>
        </w:tc>
      </w:tr>
      <w:tr>
        <w:tblPrEx/>
        <w:trPr>
          <w:trHeight w:val="253"/>
        </w:trPr>
        <w:tc>
          <w:tcPr>
            <w:tcW w:w="850" w:type="dxa"/>
            <w:textDirection w:val="lrTb"/>
            <w:noWrap w:val="false"/>
          </w:tcPr>
          <w:p>
            <w:pPr>
              <w:contextualSpacing/>
              <w:jc w:val="center"/>
              <w:spacing w:line="17" w:lineRule="atLeast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highlight w:val="white"/>
              </w:rPr>
              <w:t xml:space="preserve">9</w:t>
            </w:r>
            <w:r>
              <w:rPr>
                <w:rFonts w:ascii="Times New Roman" w:hAnsi="Times New Roman" w:eastAsia="Times New Roman" w:cs="Times New Roman"/>
                <w:highlight w:val="white"/>
              </w:rPr>
              <w:t xml:space="preserve">.6</w:t>
            </w:r>
            <w:r>
              <w:rPr>
                <w:rFonts w:ascii="Times New Roman" w:hAnsi="Times New Roman" w:eastAsia="Times New Roman" w:cs="Times New Roman"/>
                <w:highlight w:val="white"/>
              </w:rPr>
              <w:t xml:space="preserve">.</w:t>
            </w:r>
            <w:r>
              <w:rPr>
                <w:rFonts w:ascii="Times New Roman" w:hAnsi="Times New Roman" w:cs="Times New Roman"/>
                <w:highlight w:val="white"/>
              </w:rPr>
            </w:r>
            <w:r>
              <w:rPr>
                <w:rFonts w:ascii="Times New Roman" w:hAnsi="Times New Roman" w:cs="Times New Roman"/>
                <w:highlight w:val="white"/>
              </w:rPr>
            </w:r>
          </w:p>
        </w:tc>
        <w:tc>
          <w:tcPr>
            <w:tcW w:w="326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highlight w:val="white"/>
              </w:rPr>
              <w:t xml:space="preserve">Валюта для расчета страховых сумм</w:t>
            </w:r>
            <w:r>
              <w:rPr>
                <w:rFonts w:ascii="Times New Roman" w:hAnsi="Times New Roman" w:cs="Times New Roman"/>
                <w:highlight w:val="white"/>
              </w:rPr>
            </w:r>
            <w:r>
              <w:rPr>
                <w:rFonts w:ascii="Times New Roman" w:hAnsi="Times New Roman" w:cs="Times New Roman"/>
                <w:highlight w:val="white"/>
              </w:rPr>
            </w:r>
          </w:p>
        </w:tc>
        <w:tc>
          <w:tcPr>
            <w:tcW w:w="6095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highlight w:val="white"/>
              </w:rPr>
              <w:t xml:space="preserve">Рубль Российской Федерации.</w:t>
            </w:r>
            <w:r>
              <w:rPr>
                <w:rFonts w:ascii="Times New Roman" w:hAnsi="Times New Roman" w:cs="Times New Roman"/>
                <w:highlight w:val="white"/>
              </w:rPr>
            </w:r>
            <w:r>
              <w:rPr>
                <w:rFonts w:ascii="Times New Roman" w:hAnsi="Times New Roman" w:cs="Times New Roman"/>
                <w:highlight w:val="white"/>
              </w:rPr>
            </w:r>
          </w:p>
        </w:tc>
      </w:tr>
    </w:tbl>
    <w:p>
      <w:pPr>
        <w:ind w:left="-56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contextualSpacing/>
        <w:ind w:left="-567"/>
        <w:spacing w:line="17" w:lineRule="atLeast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СТРАХОВЩИК                                                                                                 СТРАХОВАТЕЛЬ</w:t>
      </w:r>
      <w:r>
        <w:rPr>
          <w:rFonts w:ascii="Times New Roman" w:hAnsi="Times New Roman" w:cs="Times New Roman"/>
          <w:b/>
          <w:bCs/>
        </w:rPr>
      </w:r>
      <w:r>
        <w:rPr>
          <w:rFonts w:ascii="Times New Roman" w:hAnsi="Times New Roman" w:cs="Times New Roman"/>
          <w:b/>
          <w:bCs/>
        </w:rPr>
      </w:r>
    </w:p>
    <w:p>
      <w:pPr>
        <w:contextualSpacing/>
        <w:ind w:left="-567"/>
        <w:spacing w:line="17" w:lineRule="atLeast"/>
        <w:rPr>
          <w:rFonts w:ascii="Times New Roman" w:hAnsi="Times New Roman" w:eastAsia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                                                                   </w:t>
      </w:r>
      <w:r>
        <w:rPr>
          <w:rFonts w:ascii="Times New Roman" w:hAnsi="Times New Roman" w:cs="Times New Roman"/>
          <w:b/>
          <w:bCs/>
        </w:rPr>
        <w:t xml:space="preserve">                                                            </w:t>
      </w:r>
      <w:r>
        <w:rPr>
          <w:rFonts w:ascii="Times New Roman" w:hAnsi="Times New Roman" w:eastAsia="Times New Roman" w:cs="Times New Roman"/>
        </w:rPr>
        <w:t xml:space="preserve">ФГБУ «СИЦ Минтранса России»</w:t>
      </w: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</w:p>
    <w:p>
      <w:pPr>
        <w:contextualSpacing/>
        <w:ind w:left="-567"/>
        <w:spacing w:line="17" w:lineRule="atLeast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eastAsia="Times New Roman" w:cs="Times New Roman"/>
        </w:rPr>
        <w:t xml:space="preserve">                        </w:t>
      </w:r>
      <w:r>
        <w:rPr>
          <w:rFonts w:ascii="Times New Roman" w:hAnsi="Times New Roman" w:cs="Times New Roman"/>
          <w:b/>
          <w:bCs/>
        </w:rPr>
      </w:r>
      <w:r>
        <w:rPr>
          <w:rFonts w:ascii="Times New Roman" w:hAnsi="Times New Roman" w:cs="Times New Roman"/>
          <w:b/>
          <w:bCs/>
        </w:rPr>
      </w:r>
    </w:p>
    <w:p>
      <w:pPr>
        <w:contextualSpacing/>
        <w:ind w:left="-567"/>
        <w:spacing w:line="17" w:lineRule="atLeas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</w:t>
      </w:r>
      <w:r>
        <w:rPr>
          <w:rFonts w:ascii="Times New Roman" w:hAnsi="Times New Roman" w:cs="Times New Roman"/>
        </w:rPr>
        <w:t xml:space="preserve">                                                          Директор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contextualSpacing/>
        <w:ind w:left="-567"/>
        <w:spacing w:line="17" w:lineRule="atLeas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contextualSpacing/>
        <w:ind w:left="-567"/>
        <w:spacing w:line="17" w:lineRule="atLeas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________________/</w:t>
      </w:r>
      <w:r>
        <w:rPr>
          <w:rFonts w:ascii="Times New Roman" w:hAnsi="Times New Roman" w:cs="Times New Roman"/>
        </w:rPr>
        <w:t xml:space="preserve">                        </w:t>
      </w:r>
      <w:r>
        <w:rPr>
          <w:rFonts w:ascii="Times New Roman" w:hAnsi="Times New Roman" w:cs="Times New Roman"/>
        </w:rPr>
        <w:t xml:space="preserve">/</w:t>
      </w:r>
      <w:r>
        <w:rPr>
          <w:rFonts w:ascii="Times New Roman" w:hAnsi="Times New Roman" w:cs="Times New Roman"/>
        </w:rPr>
        <w:t xml:space="preserve">                                                                    ______________/Кисляков А.В./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contextualSpacing/>
        <w:ind w:left="-567"/>
        <w:spacing w:line="17" w:lineRule="atLeas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eastAsia="Times New Roman" w:cs="Times New Roman"/>
          <w:sz w:val="18"/>
          <w:szCs w:val="18"/>
        </w:rPr>
      </w:r>
      <w:r>
        <w:rPr>
          <w:rFonts w:ascii="Times New Roman" w:hAnsi="Times New Roman" w:eastAsia="Times New Roman" w:cs="Times New Roman"/>
        </w:rPr>
        <w:t xml:space="preserve">ЭЦП</w:t>
      </w:r>
      <w:r>
        <w:rPr>
          <w:rFonts w:ascii="Times New Roman" w:hAnsi="Times New Roman" w:eastAsia="Times New Roman" w:cs="Times New Roman"/>
          <w:sz w:val="18"/>
          <w:szCs w:val="18"/>
        </w:rPr>
        <w:t xml:space="preserve">                                                                                                                                                </w:t>
      </w:r>
      <w:r>
        <w:rPr>
          <w:rFonts w:ascii="Times New Roman" w:hAnsi="Times New Roman" w:eastAsia="Times New Roman" w:cs="Times New Roman"/>
        </w:rPr>
        <w:t xml:space="preserve">ЭЦП</w:t>
      </w:r>
      <w:r>
        <w:rPr>
          <w:rFonts w:ascii="Times New Roman" w:hAnsi="Times New Roman" w:cs="Times New Roman"/>
          <w:sz w:val="18"/>
          <w:szCs w:val="18"/>
        </w:rPr>
      </w:r>
      <w:r>
        <w:rPr>
          <w:rFonts w:ascii="Times New Roman" w:hAnsi="Times New Roman" w:cs="Times New Roman"/>
          <w:sz w:val="18"/>
          <w:szCs w:val="18"/>
        </w:rPr>
      </w:r>
    </w:p>
    <w:p>
      <w:pPr>
        <w:ind w:left="-56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ind w:left="-56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sectPr>
      <w:footnotePr/>
      <w:endnotePr/>
      <w:type w:val="nextPage"/>
      <w:pgSz w:w="11906" w:h="16838" w:orient="portrait"/>
      <w:pgMar w:top="709" w:right="567" w:bottom="1134" w:left="1701" w:header="708" w:footer="708" w:gutter="0"/>
      <w:cols w:num="1" w:sep="0" w:space="708" w:equalWidth="1"/>
      <w:docGrid w:linePitch="360"/>
    </w:sectPr>
  </w:body>
</w:document>
</file>

<file path=word/commentsDocument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Автор" w:initials="A">
    <w:p w14:paraId="00000001" w14:textId="00000001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На АРМ установлены и СЗИ и Межсетевой экран, и криптошлюз? Только в этом случае она соответствует 1 предложению п. 2.</w:t>
      </w:r>
    </w:p>
  </w:comment>
</w:comments>
</file>

<file path=word/commentsExtendedDocument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00000001" w15:done="0"/>
</w15:commentsEx>
</file>

<file path=word/commentsIdsDocument.xml><?xml version="1.0" encoding="utf-8"?>
<w16cid:commentsIds xmlns:mc="http://schemas.openxmlformats.org/markup-compatibility/2006" xmlns:w16cid="http://schemas.microsoft.com/office/word/2016/wordml/cid" mc:Ignorable="w16cid">
  <w16cid:commentId w16cid:paraId="00000001" w16cid:durableId="28971B57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</w:font>
  <w:font w:name="Wingdings">
    <w:panose1 w:val="05000000000000000000"/>
  </w:font>
  <w:font w:name="Courier New">
    <w:panose1 w:val="02070309020205020404"/>
  </w:font>
  <w:font w:name="Journal">
    <w:panose1 w:val="02000603000000000000"/>
  </w:font>
  <w:font w:name="Calibri">
    <w:panose1 w:val="020F0502020204030204"/>
  </w:font>
  <w:font w:name="Tahoma">
    <w:panose1 w:val="020B0604030504040204"/>
  </w:font>
  <w:font w:name="Times New Roman (Заголовки (сло">
    <w:panose1 w:val="02020603050405020304"/>
  </w:font>
  <w:font w:name="Arial">
    <w:panose1 w:val="020B0604020202020204"/>
  </w:font>
  <w:font w:name="Times New Roman">
    <w:panose1 w:val="020206030504050203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  <w:footnote w:id="2">
    <w:p>
      <w:pPr>
        <w:pStyle w:val="933"/>
        <w:ind w:left="-567" w:right="0" w:firstLine="0"/>
        <w:jc w:val="both"/>
      </w:pPr>
      <w:r>
        <w:rPr>
          <w:rStyle w:val="935"/>
        </w:rPr>
        <w:footnoteRef/>
      </w:r>
      <w:r>
        <w:t xml:space="preserve"> </w:t>
      </w:r>
      <w:r>
        <w:rPr>
          <w:rFonts w:ascii="Times New Roman" w:hAnsi="Times New Roman" w:eastAsia="Times New Roman" w:cs="Times New Roman"/>
          <w:color w:val="000000"/>
          <w:sz w:val="16"/>
          <w:szCs w:val="16"/>
          <w:highlight w:val="white"/>
        </w:rPr>
        <w:t xml:space="preserve">Событи</w:t>
      </w:r>
      <w:r>
        <w:rPr>
          <w:rFonts w:ascii="Times New Roman" w:hAnsi="Times New Roman" w:eastAsia="Times New Roman" w:cs="Times New Roman"/>
          <w:color w:val="000000"/>
          <w:sz w:val="16"/>
          <w:szCs w:val="16"/>
          <w:highlight w:val="white"/>
        </w:rPr>
        <w:t xml:space="preserve">е</w:t>
      </w:r>
      <w:r>
        <w:rPr>
          <w:rFonts w:ascii="Times New Roman" w:hAnsi="Times New Roman" w:eastAsia="Times New Roman" w:cs="Times New Roman"/>
          <w:color w:val="000000"/>
          <w:sz w:val="16"/>
          <w:szCs w:val="16"/>
          <w:highlight w:val="white"/>
        </w:rPr>
        <w:t xml:space="preserve"> в результате которого произошла гибель (утрата) или повреждение застрахованного имущества, классифицированное уполномоченными государственными органами как террористический акт или диверсия, такое событие считается застрахованным и убытки, вызванные данны</w:t>
      </w:r>
      <w:r>
        <w:rPr>
          <w:rFonts w:ascii="Times New Roman" w:hAnsi="Times New Roman" w:eastAsia="Times New Roman" w:cs="Times New Roman"/>
          <w:color w:val="000000"/>
          <w:sz w:val="16"/>
          <w:szCs w:val="16"/>
          <w:highlight w:val="white"/>
        </w:rPr>
        <w:t xml:space="preserve">м событием возмещаются согласно условиям Контракта в пределах страховой суммы.</w:t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space"/>
      <w:lvlText w:val="%1)"/>
      <w:lvlJc w:val="left"/>
      <w:pPr>
        <w:ind w:left="113" w:firstLine="0"/>
      </w:pPr>
      <w:rPr>
        <w:rFonts w:hint="default"/>
      </w:rPr>
    </w:lvl>
    <w:lvl w:ilvl="1">
      <w:start w:val="1"/>
      <w:numFmt w:val="bullet"/>
      <w:isLgl w:val="false"/>
      <w:suff w:val="space"/>
      <w:lvlText w:val="-"/>
      <w:lvlJc w:val="left"/>
      <w:pPr>
        <w:ind w:left="227" w:firstLine="227"/>
      </w:pPr>
      <w:rPr>
        <w:rFonts w:hint="default"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50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22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94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66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38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10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829" w:hanging="360"/>
      </w:pPr>
      <w:rPr>
        <w:rFonts w:hint="default" w:ascii="Wingdings" w:hAnsi="Wingdings"/>
      </w:r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2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862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582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302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022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3742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462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182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5902" w:hanging="180"/>
      </w:p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−"/>
      <w:lvlJc w:val="left"/>
      <w:pPr>
        <w:ind w:left="1571" w:hanging="360"/>
      </w:pPr>
      <w:rPr>
        <w:rFonts w:hint="default" w:ascii="Times New Roman" w:hAnsi="Times New Roman" w:cs="Times New Roman"/>
        <w:color w:val="auto"/>
      </w:rPr>
    </w:lvl>
    <w:lvl w:ilvl="1">
      <w:start w:val="1"/>
      <w:numFmt w:val="bullet"/>
      <w:isLgl w:val="false"/>
      <w:suff w:val="tab"/>
      <w:lvlText w:val="o"/>
      <w:lvlJc w:val="left"/>
      <w:pPr>
        <w:ind w:left="2291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3011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731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451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171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891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611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331" w:hanging="360"/>
      </w:pPr>
      <w:rPr>
        <w:rFonts w:hint="default" w:ascii="Wingdings" w:hAnsi="Wingdings"/>
      </w:rPr>
    </w:lvl>
  </w:abstractNum>
  <w:abstractNum w:abstractNumId="3">
    <w:multiLevelType w:val="hybridMultilevel"/>
    <w:lvl w:ilvl="0">
      <w:start w:val="2"/>
      <w:numFmt w:val="bullet"/>
      <w:isLgl w:val="false"/>
      <w:suff w:val="tab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>
      <w:start w:val="2"/>
      <w:numFmt w:val="bullet"/>
      <w:isLgl w:val="false"/>
      <w:suff w:val="tab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  <w:sz w:val="28"/>
        <w:szCs w:val="28"/>
      </w:rPr>
    </w:lvl>
    <w:lvl w:ilvl="2">
      <w:start w:val="1"/>
      <w:numFmt w:val="decimal"/>
      <w:isLgl/>
      <w:suff w:val="tab"/>
      <w:lvlText w:val="%1.%2.%3.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suff w:val="tab"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428" w:hanging="360"/>
      </w:pPr>
      <w:rPr>
        <w:rFonts w:hint="default" w:ascii="Symbol" w:hAnsi="Symbol"/>
        <w:sz w:val="24"/>
      </w:rPr>
    </w:lvl>
    <w:lvl w:ilvl="1">
      <w:start w:val="1"/>
      <w:numFmt w:val="bullet"/>
      <w:isLgl w:val="false"/>
      <w:suff w:val="tab"/>
      <w:lvlText w:val="o"/>
      <w:lvlJc w:val="left"/>
      <w:pPr>
        <w:ind w:left="2148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8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8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8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8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8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8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8" w:hanging="360"/>
      </w:pPr>
      <w:rPr>
        <w:rFonts w:hint="default" w:ascii="Wingdings" w:hAnsi="Wingdings"/>
      </w:rPr>
    </w:lvl>
  </w:abstractNum>
  <w:abstractNum w:abstractNumId="5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571" w:hanging="360"/>
      </w:pPr>
      <w:rPr>
        <w:rFonts w:hint="default" w:ascii="Symbol" w:hAnsi="Symbol"/>
      </w:rPr>
    </w:lvl>
    <w:lvl w:ilvl="1">
      <w:start w:val="1"/>
      <w:numFmt w:val="lowerLetter"/>
      <w:isLgl w:val="false"/>
      <w:suff w:val="tab"/>
      <w:lvlText w:val="%2."/>
      <w:lvlJc w:val="left"/>
      <w:pPr>
        <w:ind w:left="2291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3011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731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451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171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891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611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331" w:hanging="180"/>
      </w:p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2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862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582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302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022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3742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462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182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5902" w:hanging="180"/>
      </w:pPr>
    </w:lvl>
  </w:abstractNum>
  <w:abstractNum w:abstractNumId="7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1428" w:hanging="360"/>
      </w:pPr>
      <w:rPr>
        <w:rFonts w:hint="default" w:ascii="Times New Roman" w:hAnsi="Times New Roman"/>
        <w:sz w:val="24"/>
      </w:rPr>
    </w:lvl>
    <w:lvl w:ilvl="1">
      <w:start w:val="1"/>
      <w:numFmt w:val="bullet"/>
      <w:isLgl w:val="false"/>
      <w:suff w:val="tab"/>
      <w:lvlText w:val="o"/>
      <w:lvlJc w:val="left"/>
      <w:pPr>
        <w:ind w:left="2148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8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8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8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8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8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8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8" w:hanging="360"/>
      </w:pPr>
      <w:rPr>
        <w:rFonts w:hint="default" w:ascii="Wingdings" w:hAnsi="Wingdings"/>
      </w:rPr>
    </w:lvl>
  </w:abstractNum>
  <w:abstractNum w:abstractNumId="8">
    <w:multiLevelType w:val="hybridMultilevel"/>
    <w:lvl w:ilvl="0">
      <w:start w:val="1"/>
      <w:numFmt w:val="bullet"/>
      <w:isLgl w:val="false"/>
      <w:suff w:val="tab"/>
      <w:lvlText w:val="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9">
    <w:multiLevelType w:val="hybridMultilevel"/>
    <w:lvl w:ilvl="0">
      <w:start w:val="2"/>
      <w:numFmt w:val="bullet"/>
      <w:isLgl w:val="false"/>
      <w:suff w:val="tab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11">
    <w:multiLevelType w:val="hybridMultilevel"/>
    <w:lvl w:ilvl="0">
      <w:start w:val="1"/>
      <w:numFmt w:val="decimal"/>
      <w:isLgl w:val="false"/>
      <w:suff w:val="space"/>
      <w:lvlText w:val="%1)"/>
      <w:lvlJc w:val="left"/>
      <w:pPr>
        <w:ind w:left="113" w:firstLine="0"/>
      </w:pPr>
      <w:rPr>
        <w:rFonts w:hint="default"/>
      </w:rPr>
    </w:lvl>
    <w:lvl w:ilvl="1">
      <w:start w:val="1"/>
      <w:numFmt w:val="bullet"/>
      <w:isLgl w:val="false"/>
      <w:suff w:val="space"/>
      <w:lvlText w:val="-"/>
      <w:lvlJc w:val="left"/>
      <w:pPr>
        <w:ind w:left="227" w:firstLine="227"/>
      </w:pPr>
      <w:rPr>
        <w:rFonts w:hint="default"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50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22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94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66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38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10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829" w:hanging="360"/>
      </w:pPr>
      <w:rPr>
        <w:rFonts w:hint="default" w:ascii="Wingdings" w:hAnsi="Wingdings"/>
      </w:rPr>
    </w:lvl>
  </w:abstractNum>
  <w:abstractNum w:abstractNumId="1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1288" w:hanging="720"/>
      </w:pPr>
      <w:rPr>
        <w:b w:val="0"/>
        <w:i w:val="0"/>
        <w:sz w:val="20"/>
        <w:szCs w:val="20"/>
        <w:vertAlign w:val="baseli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146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980" w:hanging="108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160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00" w:hanging="144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2880" w:hanging="144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420" w:hanging="180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3600" w:hanging="1800"/>
      </w:pPr>
    </w:lvl>
  </w:abstractNum>
  <w:abstractNum w:abstractNumId="13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720" w:hanging="360"/>
      </w:pPr>
      <w:rPr>
        <w:rFonts w:hint="default" w:ascii="Times New Roman" w:hAnsi="Times New Roman"/>
        <w:sz w:val="24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>
    <w:multiLevelType w:val="hybridMultilevel"/>
    <w:lvl w:ilvl="0">
      <w:start w:val="1"/>
      <w:numFmt w:val="russianLower"/>
      <w:pStyle w:val="977"/>
      <w:isLgl w:val="false"/>
      <w:suff w:val="tab"/>
      <w:lvlText w:val="%1)"/>
      <w:lvlJc w:val="left"/>
      <w:pPr>
        <w:ind w:left="1571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2291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3011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731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451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171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891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611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331" w:hanging="360"/>
      </w:pPr>
      <w:rPr>
        <w:rFonts w:hint="default" w:ascii="Wingdings" w:hAnsi="Wingdings"/>
      </w:rPr>
    </w:lvl>
  </w:abstractNum>
  <w:abstractNum w:abstractNumId="15">
    <w:multiLevelType w:val="hybridMultilevel"/>
    <w:lvl w:ilvl="0">
      <w:start w:val="1"/>
      <w:numFmt w:val="decimal"/>
      <w:isLgl w:val="false"/>
      <w:suff w:val="space"/>
      <w:lvlText w:val="%1)"/>
      <w:lvlJc w:val="left"/>
      <w:pPr>
        <w:ind w:left="0" w:firstLine="851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590" w:hanging="360"/>
        <w:tabs>
          <w:tab w:val="num" w:pos="590" w:leader="none"/>
        </w:tabs>
      </w:pPr>
      <w:rPr>
        <w:rFonts w:hint="default"/>
      </w:rPr>
    </w:lvl>
    <w:lvl w:ilvl="2">
      <w:start w:val="1"/>
      <w:numFmt w:val="lowerRoman"/>
      <w:isLgl w:val="false"/>
      <w:suff w:val="tab"/>
      <w:lvlText w:val="%3."/>
      <w:lvlJc w:val="right"/>
      <w:pPr>
        <w:ind w:left="1310" w:hanging="180"/>
        <w:tabs>
          <w:tab w:val="num" w:pos="131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4."/>
      <w:lvlJc w:val="left"/>
      <w:pPr>
        <w:ind w:left="2030" w:hanging="360"/>
        <w:tabs>
          <w:tab w:val="num" w:pos="2030" w:leader="none"/>
        </w:tabs>
      </w:pPr>
      <w:rPr>
        <w:rFonts w:hint="default"/>
      </w:rPr>
    </w:lvl>
    <w:lvl w:ilvl="4">
      <w:start w:val="1"/>
      <w:numFmt w:val="lowerLetter"/>
      <w:isLgl w:val="false"/>
      <w:suff w:val="tab"/>
      <w:lvlText w:val="%5."/>
      <w:lvlJc w:val="left"/>
      <w:pPr>
        <w:ind w:left="2750" w:hanging="360"/>
        <w:tabs>
          <w:tab w:val="num" w:pos="2750" w:leader="none"/>
        </w:tabs>
      </w:pPr>
      <w:rPr>
        <w:rFonts w:hint="default"/>
      </w:rPr>
    </w:lvl>
    <w:lvl w:ilvl="5">
      <w:start w:val="1"/>
      <w:numFmt w:val="lowerRoman"/>
      <w:isLgl w:val="false"/>
      <w:suff w:val="tab"/>
      <w:lvlText w:val="%6."/>
      <w:lvlJc w:val="right"/>
      <w:pPr>
        <w:ind w:left="3470" w:hanging="180"/>
        <w:tabs>
          <w:tab w:val="num" w:pos="347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7."/>
      <w:lvlJc w:val="left"/>
      <w:pPr>
        <w:ind w:left="4190" w:hanging="360"/>
        <w:tabs>
          <w:tab w:val="num" w:pos="4190" w:leader="none"/>
        </w:tabs>
      </w:pPr>
      <w:rPr>
        <w:rFonts w:hint="default"/>
      </w:rPr>
    </w:lvl>
    <w:lvl w:ilvl="7">
      <w:start w:val="1"/>
      <w:numFmt w:val="lowerLetter"/>
      <w:isLgl w:val="false"/>
      <w:suff w:val="tab"/>
      <w:lvlText w:val="%8."/>
      <w:lvlJc w:val="left"/>
      <w:pPr>
        <w:ind w:left="4910" w:hanging="360"/>
        <w:tabs>
          <w:tab w:val="num" w:pos="4910" w:leader="none"/>
        </w:tabs>
      </w:pPr>
      <w:rPr>
        <w:rFonts w:hint="default"/>
      </w:rPr>
    </w:lvl>
    <w:lvl w:ilvl="8">
      <w:start w:val="1"/>
      <w:numFmt w:val="lowerRoman"/>
      <w:isLgl w:val="false"/>
      <w:suff w:val="tab"/>
      <w:lvlText w:val="%9."/>
      <w:lvlJc w:val="right"/>
      <w:pPr>
        <w:ind w:left="5630" w:hanging="180"/>
        <w:tabs>
          <w:tab w:val="num" w:pos="5630" w:leader="none"/>
        </w:tabs>
      </w:pPr>
      <w:rPr>
        <w:rFonts w:hint="default"/>
      </w:rPr>
    </w:lvl>
  </w:abstractNum>
  <w:abstractNum w:abstractNumId="16">
    <w:multiLevelType w:val="hybridMultilevel"/>
    <w:lvl w:ilvl="0">
      <w:start w:val="1"/>
      <w:numFmt w:val="bullet"/>
      <w:isLgl w:val="false"/>
      <w:suff w:val="tab"/>
      <w:lvlText w:val="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17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0" w:hanging="360"/>
      </w:pPr>
      <w:rPr>
        <w:rFonts w:hint="default" w:ascii="Symbol" w:hAnsi="Symbol" w:eastAsia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72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144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16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288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360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432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04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5760" w:hanging="360"/>
      </w:pPr>
      <w:rPr>
        <w:rFonts w:hint="default" w:ascii="Wingdings" w:hAnsi="Wingdings" w:eastAsia="Wingdings" w:cs="Wingdings"/>
      </w:rPr>
    </w:lvl>
  </w:abstractNum>
  <w:abstractNum w:abstractNumId="18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2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862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1582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302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022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3742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4462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182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5902" w:hanging="360"/>
      </w:pPr>
      <w:rPr>
        <w:rFonts w:hint="default" w:ascii="Wingdings" w:hAnsi="Wingdings" w:eastAsia="Wingdings" w:cs="Wingdings"/>
      </w:rPr>
    </w:lvl>
  </w:abstractNum>
  <w:abstractNum w:abstractNumId="19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2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862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1582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302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022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3742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4462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182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5902" w:hanging="360"/>
      </w:pPr>
      <w:rPr>
        <w:rFonts w:hint="default" w:ascii="Wingdings" w:hAnsi="Wingdings" w:eastAsia="Wingdings" w:cs="Wingdings"/>
      </w:rPr>
    </w:lvl>
  </w:abstractNum>
  <w:abstractNum w:abstractNumId="20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2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862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1582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302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022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3742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4462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182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5902" w:hanging="360"/>
      </w:pPr>
      <w:rPr>
        <w:rFonts w:hint="default" w:ascii="Wingdings" w:hAnsi="Wingdings" w:eastAsia="Wingdings" w:cs="Wingdings"/>
      </w:rPr>
    </w:lvl>
  </w:abstractNum>
  <w:abstractNum w:abstractNumId="2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1211" w:hanging="360"/>
      </w:pPr>
      <w:rPr>
        <w:rFonts w:hint="default" w:ascii="Times New Roman" w:hAnsi="Times New Roman" w:cs="Times New Roman"/>
        <w:sz w:val="24"/>
        <w:szCs w:val="28"/>
      </w:rPr>
    </w:lvl>
    <w:lvl w:ilvl="2">
      <w:start w:val="1"/>
      <w:numFmt w:val="decimal"/>
      <w:isLgl/>
      <w:suff w:val="tab"/>
      <w:lvlText w:val="%1.%2.%3."/>
      <w:lvlJc w:val="left"/>
      <w:pPr>
        <w:ind w:left="1004" w:hanging="720"/>
      </w:pPr>
      <w:rPr>
        <w:rFonts w:hint="default" w:ascii="Times New Roman" w:hAnsi="Times New Roman" w:cs="Times New Roman"/>
        <w:b w:val="0"/>
        <w:i w:val="0"/>
        <w:sz w:val="24"/>
        <w:szCs w:val="28"/>
      </w:rPr>
    </w:lvl>
    <w:lvl w:ilvl="3">
      <w:start w:val="1"/>
      <w:numFmt w:val="decimal"/>
      <w:isLgl/>
      <w:suff w:val="tab"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2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23">
    <w:multiLevelType w:val="hybridMultilevel"/>
    <w:lvl w:ilvl="0">
      <w:start w:val="1"/>
      <w:numFmt w:val="bullet"/>
      <w:isLgl w:val="false"/>
      <w:suff w:val="tab"/>
      <w:lvlText w:val="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2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0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2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6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8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2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4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69" w:hanging="180"/>
      </w:pPr>
    </w:lvl>
  </w:abstractNum>
  <w:abstractNum w:abstractNumId="25">
    <w:multiLevelType w:val="hybridMultilevel"/>
    <w:lvl w:ilvl="0">
      <w:start w:val="1"/>
      <w:numFmt w:val="decimal"/>
      <w:pStyle w:val="974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6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1">
      <w:start w:val="1"/>
      <w:numFmt w:val="bullet"/>
      <w:isLgl w:val="false"/>
      <w:suff w:val="tab"/>
      <w:lvlText w:val=""/>
      <w:lvlJc w:val="left"/>
      <w:pPr>
        <w:ind w:left="2160" w:hanging="360"/>
      </w:pPr>
      <w:rPr>
        <w:rFonts w:hint="default" w:ascii="Symbol" w:hAnsi="Symbol"/>
      </w:rPr>
    </w:lvl>
    <w:lvl w:ilvl="2">
      <w:start w:val="1"/>
      <w:numFmt w:val="bullet"/>
      <w:isLgl w:val="false"/>
      <w:suff w:val="tab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60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6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2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644" w:hanging="360"/>
      </w:pPr>
      <w:rPr>
        <w:rFonts w:hint="default" w:ascii="Times New Roman" w:hAnsi="Times New Roman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8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8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38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8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8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8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8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8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8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8" w:hanging="360"/>
      </w:pPr>
      <w:rPr>
        <w:rFonts w:hint="default" w:ascii="Wingdings" w:hAnsi="Wingdings" w:eastAsia="Wingdings" w:cs="Wingdings"/>
      </w:rPr>
    </w:lvl>
  </w:abstractNum>
  <w:abstractNum w:abstractNumId="2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2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862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582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302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022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3742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462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182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5902" w:hanging="180"/>
      </w:pPr>
    </w:lvl>
  </w:abstractNum>
  <w:abstractNum w:abstractNumId="30">
    <w:multiLevelType w:val="hybridMultilevel"/>
    <w:lvl w:ilvl="0">
      <w:start w:val="1"/>
      <w:numFmt w:val="bullet"/>
      <w:pStyle w:val="973"/>
      <w:isLgl w:val="false"/>
      <w:suff w:val="tab"/>
      <w:lvlText w:val=""/>
      <w:lvlJc w:val="left"/>
      <w:pPr>
        <w:ind w:left="1571" w:hanging="360"/>
      </w:pPr>
      <w:rPr>
        <w:rFonts w:hint="default" w:ascii="Symbol" w:hAnsi="Symbol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2291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3011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731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451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171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891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611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331" w:hanging="360"/>
      </w:pPr>
      <w:rPr>
        <w:rFonts w:hint="default" w:ascii="Wingdings" w:hAnsi="Wingdings"/>
      </w:rPr>
    </w:lvl>
  </w:abstractNum>
  <w:abstractNum w:abstractNumId="31">
    <w:multiLevelType w:val="hybridMultilevel"/>
    <w:styleLink w:val="967"/>
    <w:lvl w:ilvl="0">
      <w:start w:val="1"/>
      <w:numFmt w:val="bullet"/>
      <w:pStyle w:val="964"/>
      <w:isLgl w:val="false"/>
      <w:suff w:val="space"/>
      <w:lvlText w:val=""/>
      <w:lvlJc w:val="left"/>
      <w:pPr>
        <w:ind w:left="709" w:firstLine="0"/>
      </w:pPr>
      <w:rPr>
        <w:rFonts w:hint="default" w:ascii="Symbol" w:hAnsi="Symbol"/>
        <w:color w:val="000000" w:themeColor="text1"/>
      </w:rPr>
    </w:lvl>
    <w:lvl w:ilvl="1">
      <w:start w:val="1"/>
      <w:numFmt w:val="bullet"/>
      <w:pStyle w:val="965"/>
      <w:isLgl w:val="false"/>
      <w:suff w:val="space"/>
      <w:lvlText w:val=""/>
      <w:lvlJc w:val="left"/>
      <w:pPr>
        <w:ind w:left="1134" w:firstLine="0"/>
      </w:pPr>
      <w:rPr>
        <w:rFonts w:hint="default" w:ascii="Symbol" w:hAnsi="Symbol"/>
        <w:color w:val="000000" w:themeColor="text1"/>
      </w:rPr>
    </w:lvl>
    <w:lvl w:ilvl="2">
      <w:start w:val="1"/>
      <w:numFmt w:val="bullet"/>
      <w:pStyle w:val="966"/>
      <w:isLgl w:val="false"/>
      <w:suff w:val="space"/>
      <w:lvlText w:val=""/>
      <w:lvlJc w:val="left"/>
      <w:pPr>
        <w:ind w:left="1559" w:firstLine="0"/>
      </w:pPr>
      <w:rPr>
        <w:rFonts w:hint="default" w:ascii="Symbol" w:hAnsi="Symbol"/>
        <w:color w:val="000000" w:themeColor="text1"/>
      </w:rPr>
    </w:lvl>
    <w:lvl w:ilvl="3">
      <w:start w:val="1"/>
      <w:numFmt w:val="none"/>
      <w:isLgl w:val="false"/>
      <w:suff w:val="tab"/>
      <w:lvlText w:val=""/>
      <w:lvlJc w:val="left"/>
      <w:pPr>
        <w:ind w:left="1984" w:firstLine="0"/>
      </w:pPr>
      <w:rPr>
        <w:rFonts w:hint="default"/>
      </w:rPr>
    </w:lvl>
    <w:lvl w:ilvl="4">
      <w:start w:val="1"/>
      <w:numFmt w:val="none"/>
      <w:isLgl w:val="false"/>
      <w:suff w:val="tab"/>
      <w:lvlText w:val=""/>
      <w:lvlJc w:val="left"/>
      <w:pPr>
        <w:ind w:left="2409" w:firstLine="0"/>
      </w:pPr>
      <w:rPr>
        <w:rFonts w:hint="default"/>
      </w:rPr>
    </w:lvl>
    <w:lvl w:ilvl="5">
      <w:start w:val="1"/>
      <w:numFmt w:val="none"/>
      <w:isLgl w:val="false"/>
      <w:suff w:val="tab"/>
      <w:lvlText w:val=""/>
      <w:lvlJc w:val="left"/>
      <w:pPr>
        <w:ind w:left="2834" w:firstLine="0"/>
      </w:pPr>
      <w:rPr>
        <w:rFonts w:hint="default"/>
      </w:rPr>
    </w:lvl>
    <w:lvl w:ilvl="6">
      <w:start w:val="1"/>
      <w:numFmt w:val="none"/>
      <w:isLgl w:val="false"/>
      <w:suff w:val="tab"/>
      <w:lvlText w:val=""/>
      <w:lvlJc w:val="left"/>
      <w:pPr>
        <w:ind w:left="3259" w:firstLine="0"/>
      </w:pPr>
      <w:rPr>
        <w:rFonts w:hint="default"/>
      </w:rPr>
    </w:lvl>
    <w:lvl w:ilvl="7">
      <w:start w:val="1"/>
      <w:numFmt w:val="none"/>
      <w:isLgl w:val="false"/>
      <w:suff w:val="tab"/>
      <w:lvlText w:val=""/>
      <w:lvlJc w:val="left"/>
      <w:pPr>
        <w:ind w:left="3684" w:firstLine="0"/>
      </w:pPr>
      <w:rPr>
        <w:rFonts w:hint="default"/>
      </w:rPr>
    </w:lvl>
    <w:lvl w:ilvl="8">
      <w:start w:val="1"/>
      <w:numFmt w:val="none"/>
      <w:isLgl w:val="false"/>
      <w:suff w:val="tab"/>
      <w:lvlText w:val=""/>
      <w:lvlJc w:val="left"/>
      <w:pPr>
        <w:ind w:left="4109" w:firstLine="0"/>
      </w:pPr>
      <w:rPr>
        <w:rFonts w:hint="default"/>
      </w:rPr>
    </w:lvl>
  </w:abstractNum>
  <w:abstractNum w:abstractNumId="32">
    <w:multiLevelType w:val="hybridMultilevel"/>
    <w:lvl w:ilvl="0">
      <w:start w:val="1"/>
      <w:numFmt w:val="decimal"/>
      <w:isLgl w:val="false"/>
      <w:suff w:val="space"/>
      <w:lvlText w:val="%1)"/>
      <w:lvlJc w:val="left"/>
      <w:pPr>
        <w:ind w:left="113" w:firstLine="0"/>
      </w:pPr>
      <w:rPr>
        <w:rFonts w:hint="default"/>
      </w:rPr>
    </w:lvl>
    <w:lvl w:ilvl="1">
      <w:start w:val="1"/>
      <w:numFmt w:val="bullet"/>
      <w:isLgl w:val="false"/>
      <w:suff w:val="space"/>
      <w:lvlText w:val="-"/>
      <w:lvlJc w:val="left"/>
      <w:pPr>
        <w:ind w:left="227" w:firstLine="227"/>
      </w:pPr>
      <w:rPr>
        <w:rFonts w:hint="default"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50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22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94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66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38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10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829" w:hanging="360"/>
      </w:pPr>
      <w:rPr>
        <w:rFonts w:hint="default" w:ascii="Wingdings" w:hAnsi="Wingdings"/>
      </w:rPr>
    </w:lvl>
  </w:abstractNum>
  <w:abstractNum w:abstractNumId="3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0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2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6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8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2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4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69" w:hanging="180"/>
      </w:pPr>
    </w:lvl>
  </w:abstractNum>
  <w:abstractNum w:abstractNumId="34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571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291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3011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731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451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171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891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611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331" w:hanging="360"/>
      </w:pPr>
      <w:rPr>
        <w:rFonts w:hint="default" w:ascii="Wingdings" w:hAnsi="Wingdings"/>
      </w:rPr>
    </w:lvl>
  </w:abstractNum>
  <w:abstractNum w:abstractNumId="3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2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862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582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302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022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3742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462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182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5902" w:hanging="180"/>
      </w:pPr>
    </w:lvl>
  </w:abstractNum>
  <w:abstractNum w:abstractNumId="36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42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862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582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302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022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3742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462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182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5902" w:hanging="180"/>
      </w:pPr>
    </w:lvl>
  </w:abstractNum>
  <w:abstractNum w:abstractNumId="37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2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862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1582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302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022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3742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4462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182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5902" w:hanging="360"/>
      </w:pPr>
      <w:rPr>
        <w:rFonts w:hint="default" w:ascii="Wingdings" w:hAnsi="Wingdings" w:eastAsia="Wingdings" w:cs="Wingdings"/>
      </w:rPr>
    </w:lvl>
  </w:abstractNum>
  <w:abstractNum w:abstractNumId="38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1428" w:hanging="360"/>
      </w:pPr>
      <w:rPr>
        <w:rFonts w:hint="default" w:ascii="Times New Roman" w:hAnsi="Times New Roman"/>
        <w:sz w:val="24"/>
      </w:rPr>
    </w:lvl>
    <w:lvl w:ilvl="1">
      <w:start w:val="1"/>
      <w:numFmt w:val="bullet"/>
      <w:isLgl w:val="false"/>
      <w:suff w:val="tab"/>
      <w:lvlText w:val=""/>
      <w:lvlJc w:val="left"/>
      <w:pPr>
        <w:ind w:left="2148" w:hanging="360"/>
      </w:pPr>
      <w:rPr>
        <w:rFonts w:hint="default" w:ascii="Symbol" w:hAnsi="Symbol"/>
      </w:rPr>
    </w:lvl>
    <w:lvl w:ilvl="2">
      <w:start w:val="1"/>
      <w:numFmt w:val="bullet"/>
      <w:isLgl w:val="false"/>
      <w:suff w:val="tab"/>
      <w:lvlText w:val=""/>
      <w:lvlJc w:val="left"/>
      <w:pPr>
        <w:ind w:left="2868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8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8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8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8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8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8" w:hanging="360"/>
      </w:pPr>
      <w:rPr>
        <w:rFonts w:hint="default" w:ascii="Wingdings" w:hAnsi="Wingdings"/>
      </w:rPr>
    </w:lvl>
  </w:abstractNum>
  <w:abstractNum w:abstractNumId="3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0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2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6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8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2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4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69" w:hanging="180"/>
      </w:pPr>
    </w:lvl>
  </w:abstractNum>
  <w:abstractNum w:abstractNumId="40">
    <w:multiLevelType w:val="hybridMultilevel"/>
    <w:lvl w:ilvl="0">
      <w:start w:val="1"/>
      <w:numFmt w:val="decimal"/>
      <w:isLgl w:val="false"/>
      <w:suff w:val="space"/>
      <w:lvlText w:val="%1)"/>
      <w:lvlJc w:val="left"/>
      <w:pPr>
        <w:ind w:left="113" w:firstLine="0"/>
      </w:pPr>
      <w:rPr>
        <w:rFonts w:hint="default"/>
      </w:rPr>
    </w:lvl>
    <w:lvl w:ilvl="1">
      <w:start w:val="1"/>
      <w:numFmt w:val="bullet"/>
      <w:isLgl w:val="false"/>
      <w:suff w:val="space"/>
      <w:lvlText w:val="-"/>
      <w:lvlJc w:val="left"/>
      <w:pPr>
        <w:ind w:left="227" w:firstLine="227"/>
      </w:pPr>
      <w:rPr>
        <w:rFonts w:hint="default"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50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22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94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66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38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10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829" w:hanging="360"/>
      </w:pPr>
      <w:rPr>
        <w:rFonts w:hint="default" w:ascii="Wingdings" w:hAnsi="Wingdings"/>
      </w:rPr>
    </w:lvl>
  </w:abstractNum>
  <w:abstractNum w:abstractNumId="41">
    <w:multiLevelType w:val="hybridMultilevel"/>
    <w:lvl w:ilvl="0">
      <w:start w:val="1"/>
      <w:numFmt w:val="decimal"/>
      <w:isLgl w:val="false"/>
      <w:suff w:val="space"/>
      <w:lvlText w:val="%1)"/>
      <w:lvlJc w:val="left"/>
      <w:pPr>
        <w:ind w:left="113" w:firstLine="0"/>
      </w:pPr>
      <w:rPr>
        <w:rFonts w:hint="default"/>
      </w:rPr>
    </w:lvl>
    <w:lvl w:ilvl="1">
      <w:start w:val="1"/>
      <w:numFmt w:val="bullet"/>
      <w:isLgl w:val="false"/>
      <w:suff w:val="space"/>
      <w:lvlText w:val="-"/>
      <w:lvlJc w:val="left"/>
      <w:pPr>
        <w:ind w:left="227" w:firstLine="227"/>
      </w:pPr>
      <w:rPr>
        <w:rFonts w:hint="default"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50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22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94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66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38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10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829" w:hanging="360"/>
      </w:pPr>
      <w:rPr>
        <w:rFonts w:hint="default" w:ascii="Wingdings" w:hAnsi="Wingdings"/>
      </w:rPr>
    </w:lvl>
  </w:abstractNum>
  <w:abstractNum w:abstractNumId="42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num w:numId="1">
    <w:abstractNumId w:val="13"/>
  </w:num>
  <w:num w:numId="2">
    <w:abstractNumId w:val="21"/>
  </w:num>
  <w:num w:numId="3">
    <w:abstractNumId w:val="3"/>
  </w:num>
  <w:num w:numId="4">
    <w:abstractNumId w:val="7"/>
  </w:num>
  <w:num w:numId="5">
    <w:abstractNumId w:val="9"/>
  </w:num>
  <w:num w:numId="6">
    <w:abstractNumId w:val="8"/>
  </w:num>
  <w:num w:numId="7">
    <w:abstractNumId w:val="23"/>
  </w:num>
  <w:num w:numId="8">
    <w:abstractNumId w:val="22"/>
  </w:num>
  <w:num w:numId="9">
    <w:abstractNumId w:val="16"/>
  </w:num>
  <w:num w:numId="10">
    <w:abstractNumId w:val="0"/>
  </w:num>
  <w:num w:numId="11">
    <w:abstractNumId w:val="40"/>
  </w:num>
  <w:num w:numId="12">
    <w:abstractNumId w:val="11"/>
  </w:num>
  <w:num w:numId="13">
    <w:abstractNumId w:val="32"/>
  </w:num>
  <w:num w:numId="14">
    <w:abstractNumId w:val="41"/>
  </w:num>
  <w:num w:numId="15">
    <w:abstractNumId w:val="31"/>
  </w:num>
  <w:num w:numId="16">
    <w:abstractNumId w:val="38"/>
  </w:num>
  <w:num w:numId="17">
    <w:abstractNumId w:val="26"/>
  </w:num>
  <w:num w:numId="18">
    <w:abstractNumId w:val="5"/>
  </w:num>
  <w:num w:numId="19">
    <w:abstractNumId w:val="5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4"/>
  </w:num>
  <w:num w:numId="21">
    <w:abstractNumId w:val="2"/>
  </w:num>
  <w:num w:numId="22">
    <w:abstractNumId w:val="4"/>
  </w:num>
  <w:num w:numId="23">
    <w:abstractNumId w:val="30"/>
  </w:num>
  <w:num w:numId="24">
    <w:abstractNumId w:val="25"/>
  </w:num>
  <w:num w:numId="25">
    <w:abstractNumId w:val="15"/>
  </w:num>
  <w:num w:numId="26">
    <w:abstractNumId w:val="25"/>
  </w:num>
  <w:num w:numId="27">
    <w:abstractNumId w:val="27"/>
  </w:num>
  <w:num w:numId="28">
    <w:abstractNumId w:val="14"/>
  </w:num>
  <w:num w:numId="29">
    <w:abstractNumId w:val="28"/>
  </w:num>
  <w:num w:numId="30">
    <w:abstractNumId w:val="25"/>
  </w:num>
  <w:num w:numId="31">
    <w:abstractNumId w:val="25"/>
  </w:num>
  <w:num w:numId="32">
    <w:abstractNumId w:val="20"/>
  </w:num>
  <w:num w:numId="33">
    <w:abstractNumId w:val="19"/>
  </w:num>
  <w:num w:numId="34">
    <w:abstractNumId w:val="29"/>
  </w:num>
  <w:num w:numId="35">
    <w:abstractNumId w:val="35"/>
  </w:num>
  <w:num w:numId="36">
    <w:abstractNumId w:val="39"/>
  </w:num>
  <w:num w:numId="37">
    <w:abstractNumId w:val="1"/>
  </w:num>
  <w:num w:numId="38">
    <w:abstractNumId w:val="6"/>
  </w:num>
  <w:num w:numId="39">
    <w:abstractNumId w:val="37"/>
  </w:num>
  <w:num w:numId="40">
    <w:abstractNumId w:val="42"/>
  </w:num>
  <w:num w:numId="41">
    <w:abstractNumId w:val="18"/>
  </w:num>
  <w:num w:numId="42">
    <w:abstractNumId w:val="17"/>
  </w:num>
  <w:num w:numId="43">
    <w:abstractNumId w:val="24"/>
  </w:num>
  <w:num w:numId="44">
    <w:abstractNumId w:val="36"/>
  </w:num>
  <w:num w:numId="45">
    <w:abstractNumId w:val="12"/>
  </w:num>
  <w:num w:numId="46">
    <w:abstractNumId w:val="10"/>
  </w:num>
  <w:num w:numId="47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  <w14:ligatures w14:val="standardContextual"/>
      </w:rPr>
    </w:rPrDefault>
    <w:pPrDefault>
      <w:pPr>
        <w:spacing w:before="0" w:beforeAutospacing="0" w:after="160" w:afterAutospacing="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759" w:default="1">
    <w:name w:val="Normal"/>
    <w:qFormat/>
    <w:rPr>
      <w14:ligatures w14:val="none"/>
    </w:rPr>
  </w:style>
  <w:style w:type="paragraph" w:styleId="760">
    <w:name w:val="Heading 1"/>
    <w:basedOn w:val="759"/>
    <w:next w:val="759"/>
    <w:link w:val="949"/>
    <w:uiPriority w:val="9"/>
    <w:qFormat/>
    <w:pPr>
      <w:keepLines/>
      <w:keepNext/>
      <w:spacing w:before="240" w:after="0"/>
      <w:outlineLvl w:val="0"/>
    </w:pPr>
    <w:rPr>
      <w:rFonts w:ascii="Times New Roman" w:hAnsi="Times New Roman" w:eastAsiaTheme="majorEastAsia" w:cstheme="majorBidi"/>
      <w:b/>
      <w:color w:val="000000" w:themeColor="text1"/>
      <w:sz w:val="28"/>
      <w:szCs w:val="32"/>
    </w:rPr>
  </w:style>
  <w:style w:type="paragraph" w:styleId="761">
    <w:name w:val="Heading 2"/>
    <w:basedOn w:val="759"/>
    <w:next w:val="759"/>
    <w:link w:val="786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762">
    <w:name w:val="Heading 3"/>
    <w:basedOn w:val="759"/>
    <w:next w:val="759"/>
    <w:link w:val="972"/>
    <w:uiPriority w:val="9"/>
    <w:semiHidden/>
    <w:unhideWhenUsed/>
    <w:qFormat/>
    <w:pPr>
      <w:keepLines/>
      <w:keepNext/>
      <w:spacing w:before="40" w:after="0"/>
      <w:outlineLvl w:val="2"/>
    </w:pPr>
    <w:rPr>
      <w:rFonts w:asciiTheme="majorHAnsi" w:hAnsiTheme="majorHAnsi" w:eastAsiaTheme="majorEastAsia" w:cstheme="majorBidi"/>
      <w:color w:val="1f3763" w:themeColor="accent1" w:themeShade="7F"/>
      <w:sz w:val="24"/>
      <w:szCs w:val="24"/>
    </w:rPr>
  </w:style>
  <w:style w:type="paragraph" w:styleId="763">
    <w:name w:val="Heading 4"/>
    <w:basedOn w:val="759"/>
    <w:next w:val="759"/>
    <w:link w:val="788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764">
    <w:name w:val="Heading 5"/>
    <w:basedOn w:val="759"/>
    <w:next w:val="759"/>
    <w:link w:val="789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765">
    <w:name w:val="Heading 6"/>
    <w:basedOn w:val="759"/>
    <w:next w:val="759"/>
    <w:link w:val="790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</w:rPr>
  </w:style>
  <w:style w:type="paragraph" w:styleId="766">
    <w:name w:val="Heading 7"/>
    <w:basedOn w:val="759"/>
    <w:next w:val="759"/>
    <w:link w:val="791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</w:rPr>
  </w:style>
  <w:style w:type="paragraph" w:styleId="767">
    <w:name w:val="Heading 8"/>
    <w:basedOn w:val="759"/>
    <w:next w:val="759"/>
    <w:link w:val="792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</w:rPr>
  </w:style>
  <w:style w:type="paragraph" w:styleId="768">
    <w:name w:val="Heading 9"/>
    <w:basedOn w:val="759"/>
    <w:next w:val="759"/>
    <w:link w:val="793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69" w:default="1">
    <w:name w:val="Default Paragraph Font"/>
    <w:uiPriority w:val="1"/>
    <w:semiHidden/>
    <w:unhideWhenUsed/>
  </w:style>
  <w:style w:type="table" w:styleId="770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771" w:default="1">
    <w:name w:val="No List"/>
    <w:uiPriority w:val="99"/>
    <w:semiHidden/>
    <w:unhideWhenUsed/>
  </w:style>
  <w:style w:type="character" w:styleId="772" w:customStyle="1">
    <w:name w:val="Heading 2 Char"/>
    <w:basedOn w:val="769"/>
    <w:uiPriority w:val="9"/>
    <w:rPr>
      <w:rFonts w:ascii="Arial" w:hAnsi="Arial" w:eastAsia="Arial" w:cs="Arial"/>
      <w:sz w:val="34"/>
    </w:rPr>
  </w:style>
  <w:style w:type="character" w:styleId="773" w:customStyle="1">
    <w:name w:val="Heading 4 Char"/>
    <w:basedOn w:val="769"/>
    <w:uiPriority w:val="9"/>
    <w:rPr>
      <w:rFonts w:ascii="Arial" w:hAnsi="Arial" w:eastAsia="Arial" w:cs="Arial"/>
      <w:b/>
      <w:bCs/>
      <w:sz w:val="26"/>
      <w:szCs w:val="26"/>
    </w:rPr>
  </w:style>
  <w:style w:type="character" w:styleId="774" w:customStyle="1">
    <w:name w:val="Heading 5 Char"/>
    <w:basedOn w:val="769"/>
    <w:uiPriority w:val="9"/>
    <w:rPr>
      <w:rFonts w:ascii="Arial" w:hAnsi="Arial" w:eastAsia="Arial" w:cs="Arial"/>
      <w:b/>
      <w:bCs/>
      <w:sz w:val="24"/>
      <w:szCs w:val="24"/>
    </w:rPr>
  </w:style>
  <w:style w:type="character" w:styleId="775" w:customStyle="1">
    <w:name w:val="Heading 6 Char"/>
    <w:basedOn w:val="769"/>
    <w:uiPriority w:val="9"/>
    <w:rPr>
      <w:rFonts w:ascii="Arial" w:hAnsi="Arial" w:eastAsia="Arial" w:cs="Arial"/>
      <w:b/>
      <w:bCs/>
      <w:sz w:val="22"/>
      <w:szCs w:val="22"/>
    </w:rPr>
  </w:style>
  <w:style w:type="character" w:styleId="776" w:customStyle="1">
    <w:name w:val="Heading 7 Char"/>
    <w:basedOn w:val="769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77" w:customStyle="1">
    <w:name w:val="Heading 8 Char"/>
    <w:basedOn w:val="769"/>
    <w:uiPriority w:val="9"/>
    <w:rPr>
      <w:rFonts w:ascii="Arial" w:hAnsi="Arial" w:eastAsia="Arial" w:cs="Arial"/>
      <w:i/>
      <w:iCs/>
      <w:sz w:val="22"/>
      <w:szCs w:val="22"/>
    </w:rPr>
  </w:style>
  <w:style w:type="character" w:styleId="778" w:customStyle="1">
    <w:name w:val="Heading 9 Char"/>
    <w:basedOn w:val="769"/>
    <w:uiPriority w:val="9"/>
    <w:rPr>
      <w:rFonts w:ascii="Arial" w:hAnsi="Arial" w:eastAsia="Arial" w:cs="Arial"/>
      <w:i/>
      <w:iCs/>
      <w:sz w:val="21"/>
      <w:szCs w:val="21"/>
    </w:rPr>
  </w:style>
  <w:style w:type="character" w:styleId="779" w:customStyle="1">
    <w:name w:val="Title Char"/>
    <w:basedOn w:val="769"/>
    <w:uiPriority w:val="10"/>
    <w:rPr>
      <w:sz w:val="48"/>
      <w:szCs w:val="48"/>
    </w:rPr>
  </w:style>
  <w:style w:type="character" w:styleId="780" w:customStyle="1">
    <w:name w:val="Subtitle Char"/>
    <w:basedOn w:val="769"/>
    <w:uiPriority w:val="11"/>
    <w:rPr>
      <w:sz w:val="24"/>
      <w:szCs w:val="24"/>
    </w:rPr>
  </w:style>
  <w:style w:type="character" w:styleId="781" w:customStyle="1">
    <w:name w:val="Quote Char"/>
    <w:uiPriority w:val="29"/>
    <w:rPr>
      <w:i/>
    </w:rPr>
  </w:style>
  <w:style w:type="character" w:styleId="782" w:customStyle="1">
    <w:name w:val="Intense Quote Char"/>
    <w:uiPriority w:val="30"/>
    <w:rPr>
      <w:i/>
    </w:rPr>
  </w:style>
  <w:style w:type="character" w:styleId="783" w:customStyle="1">
    <w:name w:val="Footnote Text Char"/>
    <w:uiPriority w:val="99"/>
    <w:rPr>
      <w:sz w:val="18"/>
    </w:rPr>
  </w:style>
  <w:style w:type="character" w:styleId="784" w:customStyle="1">
    <w:name w:val="Endnote Text Char"/>
    <w:uiPriority w:val="99"/>
    <w:rPr>
      <w:sz w:val="20"/>
    </w:rPr>
  </w:style>
  <w:style w:type="character" w:styleId="785" w:customStyle="1">
    <w:name w:val="Heading 1 Char"/>
    <w:basedOn w:val="769"/>
    <w:uiPriority w:val="9"/>
    <w:rPr>
      <w:rFonts w:ascii="Arial" w:hAnsi="Arial" w:eastAsia="Arial" w:cs="Arial"/>
      <w:sz w:val="40"/>
      <w:szCs w:val="40"/>
    </w:rPr>
  </w:style>
  <w:style w:type="character" w:styleId="786" w:customStyle="1">
    <w:name w:val="Заголовок 2 Знак"/>
    <w:basedOn w:val="769"/>
    <w:link w:val="761"/>
    <w:uiPriority w:val="9"/>
    <w:rPr>
      <w:rFonts w:ascii="Arial" w:hAnsi="Arial" w:eastAsia="Arial" w:cs="Arial"/>
      <w:sz w:val="34"/>
    </w:rPr>
  </w:style>
  <w:style w:type="character" w:styleId="787" w:customStyle="1">
    <w:name w:val="Heading 3 Char"/>
    <w:basedOn w:val="769"/>
    <w:uiPriority w:val="9"/>
    <w:rPr>
      <w:rFonts w:ascii="Arial" w:hAnsi="Arial" w:eastAsia="Arial" w:cs="Arial"/>
      <w:sz w:val="30"/>
      <w:szCs w:val="30"/>
    </w:rPr>
  </w:style>
  <w:style w:type="character" w:styleId="788" w:customStyle="1">
    <w:name w:val="Заголовок 4 Знак"/>
    <w:basedOn w:val="769"/>
    <w:link w:val="763"/>
    <w:uiPriority w:val="9"/>
    <w:rPr>
      <w:rFonts w:ascii="Arial" w:hAnsi="Arial" w:eastAsia="Arial" w:cs="Arial"/>
      <w:b/>
      <w:bCs/>
      <w:sz w:val="26"/>
      <w:szCs w:val="26"/>
    </w:rPr>
  </w:style>
  <w:style w:type="character" w:styleId="789" w:customStyle="1">
    <w:name w:val="Заголовок 5 Знак"/>
    <w:basedOn w:val="769"/>
    <w:link w:val="764"/>
    <w:uiPriority w:val="9"/>
    <w:rPr>
      <w:rFonts w:ascii="Arial" w:hAnsi="Arial" w:eastAsia="Arial" w:cs="Arial"/>
      <w:b/>
      <w:bCs/>
      <w:sz w:val="24"/>
      <w:szCs w:val="24"/>
    </w:rPr>
  </w:style>
  <w:style w:type="character" w:styleId="790" w:customStyle="1">
    <w:name w:val="Заголовок 6 Знак"/>
    <w:basedOn w:val="769"/>
    <w:link w:val="765"/>
    <w:uiPriority w:val="9"/>
    <w:rPr>
      <w:rFonts w:ascii="Arial" w:hAnsi="Arial" w:eastAsia="Arial" w:cs="Arial"/>
      <w:b/>
      <w:bCs/>
      <w:sz w:val="22"/>
      <w:szCs w:val="22"/>
    </w:rPr>
  </w:style>
  <w:style w:type="character" w:styleId="791" w:customStyle="1">
    <w:name w:val="Заголовок 7 Знак"/>
    <w:basedOn w:val="769"/>
    <w:link w:val="76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92" w:customStyle="1">
    <w:name w:val="Заголовок 8 Знак"/>
    <w:basedOn w:val="769"/>
    <w:link w:val="767"/>
    <w:uiPriority w:val="9"/>
    <w:rPr>
      <w:rFonts w:ascii="Arial" w:hAnsi="Arial" w:eastAsia="Arial" w:cs="Arial"/>
      <w:i/>
      <w:iCs/>
      <w:sz w:val="22"/>
      <w:szCs w:val="22"/>
    </w:rPr>
  </w:style>
  <w:style w:type="character" w:styleId="793" w:customStyle="1">
    <w:name w:val="Заголовок 9 Знак"/>
    <w:basedOn w:val="769"/>
    <w:link w:val="768"/>
    <w:uiPriority w:val="9"/>
    <w:rPr>
      <w:rFonts w:ascii="Arial" w:hAnsi="Arial" w:eastAsia="Arial" w:cs="Arial"/>
      <w:i/>
      <w:iCs/>
      <w:sz w:val="21"/>
      <w:szCs w:val="21"/>
    </w:rPr>
  </w:style>
  <w:style w:type="paragraph" w:styleId="794">
    <w:name w:val="No Spacing"/>
    <w:uiPriority w:val="1"/>
    <w:qFormat/>
    <w:pPr>
      <w:spacing w:after="0" w:line="240" w:lineRule="auto"/>
    </w:pPr>
  </w:style>
  <w:style w:type="paragraph" w:styleId="795">
    <w:name w:val="Title"/>
    <w:basedOn w:val="759"/>
    <w:next w:val="759"/>
    <w:link w:val="796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96" w:customStyle="1">
    <w:name w:val="Заголовок Знак"/>
    <w:basedOn w:val="769"/>
    <w:link w:val="795"/>
    <w:uiPriority w:val="10"/>
    <w:rPr>
      <w:sz w:val="48"/>
      <w:szCs w:val="48"/>
    </w:rPr>
  </w:style>
  <w:style w:type="paragraph" w:styleId="797">
    <w:name w:val="Subtitle"/>
    <w:basedOn w:val="759"/>
    <w:next w:val="759"/>
    <w:link w:val="798"/>
    <w:uiPriority w:val="11"/>
    <w:qFormat/>
    <w:pPr>
      <w:spacing w:before="200" w:after="200"/>
    </w:pPr>
    <w:rPr>
      <w:sz w:val="24"/>
      <w:szCs w:val="24"/>
    </w:rPr>
  </w:style>
  <w:style w:type="character" w:styleId="798" w:customStyle="1">
    <w:name w:val="Подзаголовок Знак"/>
    <w:basedOn w:val="769"/>
    <w:link w:val="797"/>
    <w:uiPriority w:val="11"/>
    <w:rPr>
      <w:sz w:val="24"/>
      <w:szCs w:val="24"/>
    </w:rPr>
  </w:style>
  <w:style w:type="paragraph" w:styleId="799">
    <w:name w:val="Quote"/>
    <w:basedOn w:val="759"/>
    <w:next w:val="759"/>
    <w:link w:val="800"/>
    <w:uiPriority w:val="29"/>
    <w:qFormat/>
    <w:pPr>
      <w:ind w:left="720" w:right="720"/>
    </w:pPr>
    <w:rPr>
      <w:i/>
    </w:rPr>
  </w:style>
  <w:style w:type="character" w:styleId="800" w:customStyle="1">
    <w:name w:val="Цитата 2 Знак"/>
    <w:link w:val="799"/>
    <w:uiPriority w:val="29"/>
    <w:rPr>
      <w:i/>
    </w:rPr>
  </w:style>
  <w:style w:type="paragraph" w:styleId="801">
    <w:name w:val="Intense Quote"/>
    <w:basedOn w:val="759"/>
    <w:next w:val="759"/>
    <w:link w:val="802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802" w:customStyle="1">
    <w:name w:val="Выделенная цитата Знак"/>
    <w:link w:val="801"/>
    <w:uiPriority w:val="30"/>
    <w:rPr>
      <w:i/>
    </w:rPr>
  </w:style>
  <w:style w:type="character" w:styleId="803" w:customStyle="1">
    <w:name w:val="Header Char"/>
    <w:basedOn w:val="769"/>
    <w:uiPriority w:val="99"/>
  </w:style>
  <w:style w:type="character" w:styleId="804" w:customStyle="1">
    <w:name w:val="Footer Char"/>
    <w:basedOn w:val="769"/>
    <w:uiPriority w:val="99"/>
  </w:style>
  <w:style w:type="paragraph" w:styleId="805">
    <w:name w:val="Caption"/>
    <w:basedOn w:val="759"/>
    <w:next w:val="759"/>
    <w:link w:val="806"/>
    <w:uiPriority w:val="35"/>
    <w:semiHidden/>
    <w:unhideWhenUsed/>
    <w:qFormat/>
    <w:pPr>
      <w:spacing w:line="276" w:lineRule="auto"/>
    </w:pPr>
    <w:rPr>
      <w:b/>
      <w:bCs/>
      <w:color w:val="4472c4" w:themeColor="accent1"/>
      <w:sz w:val="18"/>
      <w:szCs w:val="18"/>
    </w:rPr>
  </w:style>
  <w:style w:type="character" w:styleId="806" w:customStyle="1">
    <w:name w:val="Caption Char"/>
    <w:uiPriority w:val="99"/>
  </w:style>
  <w:style w:type="table" w:styleId="807" w:customStyle="1">
    <w:name w:val="Table Grid Light"/>
    <w:basedOn w:val="770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808">
    <w:name w:val="Plain Table 1"/>
    <w:basedOn w:val="770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09">
    <w:name w:val="Plain Table 2"/>
    <w:basedOn w:val="770"/>
    <w:uiPriority w:val="59"/>
    <w:pPr>
      <w:spacing w:after="0" w:line="240" w:lineRule="auto"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10">
    <w:name w:val="Plain Table 3"/>
    <w:basedOn w:val="770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811">
    <w:name w:val="Plain Table 4"/>
    <w:basedOn w:val="770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2">
    <w:name w:val="Plain Table 5"/>
    <w:basedOn w:val="770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813">
    <w:name w:val="Grid Table 1 Light"/>
    <w:basedOn w:val="770"/>
    <w:uiPriority w:val="99"/>
    <w:pPr>
      <w:spacing w:after="0" w:line="240" w:lineRule="auto"/>
    </w:pPr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4" w:customStyle="1">
    <w:name w:val="Grid Table 1 Light - Accent 1"/>
    <w:basedOn w:val="770"/>
    <w:uiPriority w:val="99"/>
    <w:pPr>
      <w:spacing w:after="0" w:line="240" w:lineRule="auto"/>
    </w:pPr>
    <w:tblPr>
      <w:tblStyleRowBandSize w:val="1"/>
      <w:tblStyleColBandSize w:val="1"/>
      <w:tblBorders>
        <w:top w:val="single" w:color="B3C5E7" w:themeColor="accent1" w:themeTint="67" w:sz="4" w:space="0"/>
        <w:left w:val="single" w:color="B3C5E7" w:themeColor="accent1" w:themeTint="67" w:sz="4" w:space="0"/>
        <w:bottom w:val="single" w:color="B3C5E7" w:themeColor="accent1" w:themeTint="67" w:sz="4" w:space="0"/>
        <w:right w:val="single" w:color="B3C5E7" w:themeColor="accent1" w:themeTint="67" w:sz="4" w:space="0"/>
        <w:insideH w:val="single" w:color="B3C5E7" w:themeColor="accent1" w:themeTint="67" w:sz="4" w:space="0"/>
        <w:insideV w:val="single" w:color="B3C5E7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1" w:themeTint="67" w:sz="4" w:space="0"/>
          <w:left w:val="single" w:color="B3C5E7" w:themeColor="accent1" w:themeTint="67" w:sz="4" w:space="0"/>
          <w:bottom w:val="single" w:color="B3C5E7" w:themeColor="accent1" w:themeTint="67" w:sz="4" w:space="0"/>
          <w:right w:val="single" w:color="B3C5E7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1ACDC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5" w:customStyle="1">
    <w:name w:val="Grid Table 1 Light - Accent 2"/>
    <w:basedOn w:val="77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4B28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6" w:customStyle="1">
    <w:name w:val="Grid Table 1 Light - Accent 3"/>
    <w:basedOn w:val="770"/>
    <w:uiPriority w:val="99"/>
    <w:pPr>
      <w:spacing w:after="0" w:line="240" w:lineRule="auto"/>
    </w:pPr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ACACA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7" w:customStyle="1">
    <w:name w:val="Grid Table 1 Light - Accent 4"/>
    <w:basedOn w:val="77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FDA6A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8" w:customStyle="1">
    <w:name w:val="Grid Table 1 Light - Accent 5"/>
    <w:basedOn w:val="770"/>
    <w:uiPriority w:val="99"/>
    <w:pPr>
      <w:spacing w:after="0" w:line="240" w:lineRule="auto"/>
    </w:pPr>
    <w:tblPr>
      <w:tblStyleRowBandSize w:val="1"/>
      <w:tblStyleColBandSize w:val="1"/>
      <w:tblBorders>
        <w:top w:val="single" w:color="BCD6EE" w:themeColor="accent5" w:themeTint="67" w:sz="4" w:space="0"/>
        <w:left w:val="single" w:color="BCD6EE" w:themeColor="accent5" w:themeTint="67" w:sz="4" w:space="0"/>
        <w:bottom w:val="single" w:color="BCD6EE" w:themeColor="accent5" w:themeTint="67" w:sz="4" w:space="0"/>
        <w:right w:val="single" w:color="BCD6EE" w:themeColor="accent5" w:themeTint="67" w:sz="4" w:space="0"/>
        <w:insideH w:val="single" w:color="BCD6EE" w:themeColor="accent5" w:themeTint="67" w:sz="4" w:space="0"/>
        <w:insideV w:val="single" w:color="BCD6EE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5" w:themeTint="67" w:sz="4" w:space="0"/>
          <w:left w:val="single" w:color="BCD6EE" w:themeColor="accent5" w:themeTint="67" w:sz="4" w:space="0"/>
          <w:bottom w:val="single" w:color="BCD6EE" w:themeColor="accent5" w:themeTint="67" w:sz="4" w:space="0"/>
          <w:right w:val="single" w:color="BCD6EE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EC4E6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9" w:customStyle="1">
    <w:name w:val="Grid Table 1 Light - Accent 6"/>
    <w:basedOn w:val="770"/>
    <w:uiPriority w:val="99"/>
    <w:pPr>
      <w:spacing w:after="0" w:line="240" w:lineRule="auto"/>
    </w:pPr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AAD19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0">
    <w:name w:val="Grid Table 2"/>
    <w:basedOn w:val="77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1" w:customStyle="1">
    <w:name w:val="Grid Table 2 - Accent 1"/>
    <w:basedOn w:val="77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537DC8" w:themeColor="accent1" w:themeTint="EA" w:sz="4" w:space="0"/>
        <w:insideH w:val="single" w:color="537DC8" w:themeColor="accent1" w:themeTint="EA" w:sz="4" w:space="0"/>
        <w:insideV w:val="single" w:color="537DC8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1" w:themeTint="34" w:fill="d8e2f3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1" w:themeTint="34" w:fill="d8e2f3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37DC8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37DC8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2" w:customStyle="1">
    <w:name w:val="Grid Table 2 - Accent 2"/>
    <w:basedOn w:val="77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4B184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3" w:customStyle="1">
    <w:name w:val="Grid Table 2 - Accent 3"/>
    <w:basedOn w:val="77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A5A5A5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4" w:customStyle="1">
    <w:name w:val="Grid Table 2 - Accent 4"/>
    <w:basedOn w:val="77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FD865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5" w:customStyle="1">
    <w:name w:val="Grid Table 2 - Accent 5"/>
    <w:basedOn w:val="77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5B9BD5" w:themeColor="accent5" w:sz="4" w:space="0"/>
        <w:insideH w:val="single" w:color="5B9BD5" w:themeColor="accent5" w:sz="4" w:space="0"/>
        <w:insideV w:val="single" w:color="5B9BD5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B9BD5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B9BD5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6" w:customStyle="1">
    <w:name w:val="Grid Table 2 - Accent 6"/>
    <w:basedOn w:val="77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70AD47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7">
    <w:name w:val="Grid Table 3"/>
    <w:basedOn w:val="77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8" w:customStyle="1">
    <w:name w:val="Grid Table 3 - Accent 1"/>
    <w:basedOn w:val="77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537DC8" w:themeColor="accent1" w:themeTint="EA" w:sz="4" w:space="0"/>
        <w:insideH w:val="single" w:color="537DC8" w:themeColor="accent1" w:themeTint="EA" w:sz="4" w:space="0"/>
        <w:insideV w:val="single" w:color="537DC8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1" w:themeTint="34" w:fill="d8e2f3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1" w:themeTint="34" w:fill="d8e2f3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9" w:customStyle="1">
    <w:name w:val="Grid Table 3 - Accent 2"/>
    <w:basedOn w:val="77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0" w:customStyle="1">
    <w:name w:val="Grid Table 3 - Accent 3"/>
    <w:basedOn w:val="77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1" w:customStyle="1">
    <w:name w:val="Grid Table 3 - Accent 4"/>
    <w:basedOn w:val="77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2" w:customStyle="1">
    <w:name w:val="Grid Table 3 - Accent 5"/>
    <w:basedOn w:val="77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5B9BD5" w:themeColor="accent5" w:sz="4" w:space="0"/>
        <w:insideH w:val="single" w:color="5B9BD5" w:themeColor="accent5" w:sz="4" w:space="0"/>
        <w:insideV w:val="single" w:color="5B9BD5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3" w:customStyle="1">
    <w:name w:val="Grid Table 3 - Accent 6"/>
    <w:basedOn w:val="77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4">
    <w:name w:val="Grid Table 4"/>
    <w:basedOn w:val="770"/>
    <w:uiPriority w:val="5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35" w:customStyle="1">
    <w:name w:val="Grid Table 4 - Accent 1"/>
    <w:basedOn w:val="770"/>
    <w:uiPriority w:val="59"/>
    <w:pPr>
      <w:spacing w:after="0" w:line="240" w:lineRule="auto"/>
    </w:pPr>
    <w:tblPr>
      <w:tblStyleRowBandSize w:val="1"/>
      <w:tblStyleColBandSize w:val="1"/>
      <w:tblBorders>
        <w:top w:val="single" w:color="95AFDD" w:themeColor="accent1" w:themeTint="90" w:sz="4" w:space="0"/>
        <w:left w:val="single" w:color="95AFDD" w:themeColor="accent1" w:themeTint="90" w:sz="4" w:space="0"/>
        <w:bottom w:val="single" w:color="95AFDD" w:themeColor="accent1" w:themeTint="90" w:sz="4" w:space="0"/>
        <w:right w:val="single" w:color="95AFDD" w:themeColor="accent1" w:themeTint="90" w:sz="4" w:space="0"/>
        <w:insideH w:val="single" w:color="95AFDD" w:themeColor="accent1" w:themeTint="90" w:sz="4" w:space="0"/>
        <w:insideV w:val="single" w:color="95AFDD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3f3" w:themeColor="accent1" w:themeTint="32" w:fill="dae3f3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ae3f3" w:themeColor="accent1" w:themeTint="32" w:fill="dae3f3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37dc8" w:themeColor="accent1" w:themeTint="EA" w:fill="537dc8" w:themeFill="accent1" w:themeFillTint="EA"/>
        <w:tcBorders>
          <w:top w:val="single" w:color="537DC8" w:themeColor="accent1" w:themeTint="EA" w:sz="4" w:space="0"/>
          <w:left w:val="single" w:color="537DC8" w:themeColor="accent1" w:themeTint="EA" w:sz="4" w:space="0"/>
          <w:bottom w:val="single" w:color="537DC8" w:themeColor="accent1" w:themeTint="EA" w:sz="4" w:space="0"/>
          <w:right w:val="single" w:color="537DC8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37DC8" w:themeColor="accent1" w:themeTint="EA" w:sz="4" w:space="0"/>
        </w:tcBorders>
      </w:tcPr>
    </w:tblStylePr>
  </w:style>
  <w:style w:type="table" w:styleId="836" w:customStyle="1">
    <w:name w:val="Grid Table 4 - Accent 2"/>
    <w:basedOn w:val="770"/>
    <w:uiPriority w:val="59"/>
    <w:pPr>
      <w:spacing w:after="0" w:line="240" w:lineRule="auto"/>
    </w:pPr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  <w:insideV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4" w:space="0"/>
          <w:left w:val="single" w:color="F4B184" w:themeColor="accent2" w:themeTint="97" w:sz="4" w:space="0"/>
          <w:bottom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4B184" w:themeColor="accent2" w:themeTint="97" w:sz="4" w:space="0"/>
        </w:tcBorders>
      </w:tcPr>
    </w:tblStylePr>
  </w:style>
  <w:style w:type="table" w:styleId="837" w:customStyle="1">
    <w:name w:val="Grid Table 4 - Accent 3"/>
    <w:basedOn w:val="770"/>
    <w:uiPriority w:val="59"/>
    <w:pPr>
      <w:spacing w:after="0" w:line="240" w:lineRule="auto"/>
    </w:pPr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  <w:insideV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themeTint="FE" w:fill="a5a5a5" w:themeFill="accent3" w:themeFillTint="FE"/>
        <w:tcBorders>
          <w:top w:val="single" w:color="A5A5A5" w:themeColor="accent3" w:themeTint="FE" w:sz="4" w:space="0"/>
          <w:left w:val="single" w:color="A5A5A5" w:themeColor="accent3" w:themeTint="FE" w:sz="4" w:space="0"/>
          <w:bottom w:val="single" w:color="A5A5A5" w:themeColor="accent3" w:themeTint="FE" w:sz="4" w:space="0"/>
          <w:right w:val="single" w:color="A5A5A5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themeTint="FE" w:sz="4" w:space="0"/>
        </w:tcBorders>
      </w:tcPr>
    </w:tblStylePr>
  </w:style>
  <w:style w:type="table" w:styleId="838" w:customStyle="1">
    <w:name w:val="Grid Table 4 - Accent 4"/>
    <w:basedOn w:val="770"/>
    <w:uiPriority w:val="59"/>
    <w:pPr>
      <w:spacing w:after="0" w:line="240" w:lineRule="auto"/>
    </w:pPr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  <w:insideV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4" w:space="0"/>
          <w:left w:val="single" w:color="FFD865" w:themeColor="accent4" w:themeTint="9A" w:sz="4" w:space="0"/>
          <w:bottom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D865" w:themeColor="accent4" w:themeTint="9A" w:sz="4" w:space="0"/>
        </w:tcBorders>
      </w:tcPr>
    </w:tblStylePr>
  </w:style>
  <w:style w:type="table" w:styleId="839" w:customStyle="1">
    <w:name w:val="Grid Table 4 - Accent 5"/>
    <w:basedOn w:val="770"/>
    <w:uiPriority w:val="59"/>
    <w:pPr>
      <w:spacing w:after="0" w:line="240" w:lineRule="auto"/>
    </w:pPr>
    <w:tblPr>
      <w:tblStyleRowBandSize w:val="1"/>
      <w:tblStyleColBandSize w:val="1"/>
      <w:tblBorders>
        <w:top w:val="single" w:color="A2C6E7" w:themeColor="accent5" w:themeTint="90" w:sz="4" w:space="0"/>
        <w:left w:val="single" w:color="A2C6E7" w:themeColor="accent5" w:themeTint="90" w:sz="4" w:space="0"/>
        <w:bottom w:val="single" w:color="A2C6E7" w:themeColor="accent5" w:themeTint="90" w:sz="4" w:space="0"/>
        <w:right w:val="single" w:color="A2C6E7" w:themeColor="accent5" w:themeTint="90" w:sz="4" w:space="0"/>
        <w:insideH w:val="single" w:color="A2C6E7" w:themeColor="accent5" w:themeTint="90" w:sz="4" w:space="0"/>
        <w:insideV w:val="single" w:color="A2C6E7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5" w:fill="5b9bd5" w:themeFill="accent5"/>
        <w:tcBorders>
          <w:top w:val="single" w:color="5B9BD5" w:themeColor="accent5" w:sz="4" w:space="0"/>
          <w:left w:val="single" w:color="5B9BD5" w:themeColor="accent5" w:sz="4" w:space="0"/>
          <w:bottom w:val="single" w:color="5B9BD5" w:themeColor="accent5" w:sz="4" w:space="0"/>
          <w:right w:val="single" w:color="5B9BD5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B9BD5" w:themeColor="accent5" w:sz="4" w:space="0"/>
        </w:tcBorders>
      </w:tcPr>
    </w:tblStylePr>
  </w:style>
  <w:style w:type="table" w:styleId="840" w:customStyle="1">
    <w:name w:val="Grid Table 4 - Accent 6"/>
    <w:basedOn w:val="770"/>
    <w:uiPriority w:val="59"/>
    <w:pPr>
      <w:spacing w:after="0" w:line="240" w:lineRule="auto"/>
    </w:pPr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</w:tcBorders>
      </w:tcPr>
    </w:tblStylePr>
  </w:style>
  <w:style w:type="table" w:styleId="841">
    <w:name w:val="Grid Table 5 Dark"/>
    <w:basedOn w:val="77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842" w:customStyle="1">
    <w:name w:val="Grid Table 5 Dark- Accent 1"/>
    <w:basedOn w:val="77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8e2f3" w:themeColor="accent1" w:themeTint="34" w:fill="d8e2f3" w:themeFill="accent1" w:themeFillTint="34"/>
    </w:tblPr>
    <w:tblStylePr w:type="band1Horz">
      <w:tcPr>
        <w:shd w:val="clear" w:color="a9bee4" w:themeColor="accent1" w:themeTint="75" w:fill="a9bee4" w:themeFill="accent1" w:themeFillTint="75"/>
      </w:tcPr>
    </w:tblStylePr>
    <w:tblStylePr w:type="band1Vert">
      <w:tcPr>
        <w:shd w:val="clear" w:color="a9bee4" w:themeColor="accent1" w:themeTint="75" w:fill="a9bee4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472c4" w:themeColor="accent1" w:fill="4472c4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472c4" w:themeColor="accent1" w:fill="4472c4" w:themeFill="accent1"/>
        <w:tcBorders>
          <w:top w:val="single" w:color="FFFFFF" w:themeColor="light1" w:sz="4" w:space="0"/>
        </w:tcBorders>
      </w:tcPr>
    </w:tblStylePr>
  </w:style>
  <w:style w:type="table" w:styleId="843" w:customStyle="1">
    <w:name w:val="Grid Table 5 Dark - Accent 2"/>
    <w:basedOn w:val="77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be5d6" w:themeColor="accent2" w:themeTint="32" w:fill="fbe5d6" w:themeFill="accent2" w:themeFillTint="32"/>
    </w:tblPr>
    <w:tblStylePr w:type="band1Horz">
      <w:tcPr>
        <w:shd w:val="clear" w:color="f6c3a0" w:themeColor="accent2" w:themeTint="75" w:fill="f6c3a0" w:themeFill="accent2" w:themeFillTint="75"/>
      </w:tcPr>
    </w:tblStylePr>
    <w:tblStylePr w:type="band1Vert">
      <w:tcPr>
        <w:shd w:val="clear" w:color="f6c3a0" w:themeColor="accent2" w:themeTint="75" w:fill="f6c3a0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  <w:tcBorders>
          <w:top w:val="single" w:color="FFFFFF" w:themeColor="light1" w:sz="4" w:space="0"/>
        </w:tcBorders>
      </w:tcPr>
    </w:tblStylePr>
  </w:style>
  <w:style w:type="table" w:styleId="844" w:customStyle="1">
    <w:name w:val="Grid Table 5 Dark - Accent 3"/>
    <w:basedOn w:val="77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cecec" w:themeColor="accent3" w:themeTint="34" w:fill="ececec" w:themeFill="accent3" w:themeFillTint="34"/>
    </w:tblPr>
    <w:tblStylePr w:type="band1Horz">
      <w:tcPr>
        <w:shd w:val="clear" w:color="d5d5d5" w:themeColor="accent3" w:themeTint="75" w:fill="d5d5d5" w:themeFill="accent3" w:themeFillTint="75"/>
      </w:tcPr>
    </w:tblStylePr>
    <w:tblStylePr w:type="band1Vert">
      <w:tcPr>
        <w:shd w:val="clear" w:color="d5d5d5" w:themeColor="accent3" w:themeTint="75" w:fill="d5d5d5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  <w:tcBorders>
          <w:top w:val="single" w:color="FFFFFF" w:themeColor="light1" w:sz="4" w:space="0"/>
        </w:tcBorders>
      </w:tcPr>
    </w:tblStylePr>
  </w:style>
  <w:style w:type="table" w:styleId="845" w:customStyle="1">
    <w:name w:val="Grid Table 5 Dark- Accent 4"/>
    <w:basedOn w:val="77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ff2cb" w:themeColor="accent4" w:themeTint="34" w:fill="fff2cb" w:themeFill="accent4" w:themeFillTint="34"/>
    </w:tblPr>
    <w:tblStylePr w:type="band1Horz">
      <w:tcPr>
        <w:shd w:val="clear" w:color="ffe28a" w:themeColor="accent4" w:themeTint="75" w:fill="ffe28a" w:themeFill="accent4" w:themeFillTint="75"/>
      </w:tcPr>
    </w:tblStylePr>
    <w:tblStylePr w:type="band1Vert">
      <w:tcPr>
        <w:shd w:val="clear" w:color="ffe28a" w:themeColor="accent4" w:themeTint="75" w:fill="ffe28a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  <w:tcBorders>
          <w:top w:val="single" w:color="FFFFFF" w:themeColor="light1" w:sz="4" w:space="0"/>
        </w:tcBorders>
      </w:tcPr>
    </w:tblStylePr>
  </w:style>
  <w:style w:type="table" w:styleId="846" w:customStyle="1">
    <w:name w:val="Grid Table 5 Dark - Accent 5"/>
    <w:basedOn w:val="77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deaf6" w:themeColor="accent5" w:themeTint="34" w:fill="ddeaf6" w:themeFill="accent5" w:themeFillTint="34"/>
    </w:tblPr>
    <w:tblStylePr w:type="band1Horz">
      <w:tcPr>
        <w:shd w:val="clear" w:color="b3d0eb" w:themeColor="accent5" w:themeTint="75" w:fill="b3d0eb" w:themeFill="accent5" w:themeFillTint="75"/>
      </w:tcPr>
    </w:tblStylePr>
    <w:tblStylePr w:type="band1Vert">
      <w:tcPr>
        <w:shd w:val="clear" w:color="b3d0eb" w:themeColor="accent5" w:themeTint="75" w:fill="b3d0eb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5b9bd5" w:themeColor="accent5" w:fill="5b9bd5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5b9bd5" w:themeColor="accent5" w:fill="5b9bd5" w:themeFill="accent5"/>
        <w:tcBorders>
          <w:top w:val="single" w:color="FFFFFF" w:themeColor="light1" w:sz="4" w:space="0"/>
        </w:tcBorders>
      </w:tcPr>
    </w:tblStylePr>
  </w:style>
  <w:style w:type="table" w:styleId="847" w:customStyle="1">
    <w:name w:val="Grid Table 5 Dark - Accent 6"/>
    <w:basedOn w:val="77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1efd8" w:themeColor="accent6" w:themeTint="34" w:fill="e1efd8" w:themeFill="accent6" w:themeFillTint="34"/>
    </w:tblPr>
    <w:tblStylePr w:type="band1Horz">
      <w:tcPr>
        <w:shd w:val="clear" w:color="bcdba8" w:themeColor="accent6" w:themeTint="75" w:fill="bcdba8" w:themeFill="accent6" w:themeFillTint="75"/>
      </w:tcPr>
    </w:tblStylePr>
    <w:tblStylePr w:type="band1Vert">
      <w:tcPr>
        <w:shd w:val="clear" w:color="bcdba8" w:themeColor="accent6" w:themeTint="75" w:fill="bc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FFFFFF" w:themeColor="light1" w:sz="4" w:space="0"/>
        </w:tcBorders>
      </w:tcPr>
    </w:tblStylePr>
  </w:style>
  <w:style w:type="table" w:styleId="848">
    <w:name w:val="Grid Table 6 Colorful"/>
    <w:basedOn w:val="770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849" w:customStyle="1">
    <w:name w:val="Grid Table 6 Colorful - Accent 1"/>
    <w:basedOn w:val="770"/>
    <w:uiPriority w:val="99"/>
    <w:pPr>
      <w:spacing w:after="0" w:line="240" w:lineRule="auto"/>
    </w:pPr>
    <w:tblPr>
      <w:tblStyleRowBandSize w:val="1"/>
      <w:tblStyleColBandSize w:val="1"/>
      <w:tblBorders>
        <w:top w:val="single" w:color="A0B7E1" w:themeColor="accent1" w:themeTint="80" w:sz="4" w:space="0"/>
        <w:left w:val="single" w:color="A0B7E1" w:themeColor="accent1" w:themeTint="80" w:sz="4" w:space="0"/>
        <w:bottom w:val="single" w:color="A0B7E1" w:themeColor="accent1" w:themeTint="80" w:sz="4" w:space="0"/>
        <w:right w:val="single" w:color="A0B7E1" w:themeColor="accent1" w:themeTint="80" w:sz="4" w:space="0"/>
        <w:insideH w:val="single" w:color="A0B7E1" w:themeColor="accent1" w:themeTint="80" w:sz="4" w:space="0"/>
        <w:insideV w:val="single" w:color="A0B7E1" w:themeColor="accent1" w:themeTint="80" w:sz="4" w:space="0"/>
      </w:tblBorders>
    </w:tblPr>
    <w:tblStylePr w:type="band1Horz">
      <w:rPr>
        <w:rFonts w:ascii="Arial" w:hAnsi="Arial"/>
        <w:color w:val="a0b7e1" w:themeColor="accent1" w:themeTint="80" w:themeShade="95"/>
        <w:sz w:val="22"/>
      </w:rPr>
      <w:tcPr>
        <w:shd w:val="clear" w:color="d8e2f3" w:themeColor="accent1" w:themeTint="34" w:fill="d8e2f3" w:themeFill="accent1" w:themeFillTint="34"/>
      </w:tcPr>
    </w:tblStylePr>
    <w:tblStylePr w:type="band1Vert"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  <w:tblStylePr w:type="firstCol">
      <w:rPr>
        <w:b/>
        <w:color w:val="a0b7e1" w:themeColor="accent1" w:themeTint="80" w:themeShade="95"/>
      </w:rPr>
    </w:tblStylePr>
    <w:tblStylePr w:type="firstRow">
      <w:rPr>
        <w:b/>
        <w:color w:val="a0b7e1" w:themeColor="accent1" w:themeTint="80" w:themeShade="95"/>
      </w:rPr>
      <w:tcPr>
        <w:tcBorders>
          <w:bottom w:val="single" w:color="A0B7E1" w:themeColor="accent1" w:themeTint="80" w:sz="12" w:space="0"/>
        </w:tcBorders>
      </w:tcPr>
    </w:tblStylePr>
    <w:tblStylePr w:type="lastCol">
      <w:rPr>
        <w:b/>
        <w:color w:val="a0b7e1" w:themeColor="accent1" w:themeTint="80" w:themeShade="95"/>
      </w:rPr>
    </w:tblStylePr>
    <w:tblStylePr w:type="lastRow">
      <w:rPr>
        <w:b/>
        <w:color w:val="a0b7e1" w:themeColor="accent1" w:themeTint="80" w:themeShade="95"/>
      </w:rPr>
    </w:tblStylePr>
  </w:style>
  <w:style w:type="table" w:styleId="850" w:customStyle="1">
    <w:name w:val="Grid Table 6 Colorful - Accent 2"/>
    <w:basedOn w:val="77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</w:tblStylePr>
  </w:style>
  <w:style w:type="table" w:styleId="851" w:customStyle="1">
    <w:name w:val="Grid Table 6 Colorful - Accent 3"/>
    <w:basedOn w:val="770"/>
    <w:uiPriority w:val="99"/>
    <w:pPr>
      <w:spacing w:after="0" w:line="240" w:lineRule="auto"/>
    </w:pPr>
    <w:tblPr>
      <w:tblStyleRowBandSize w:val="1"/>
      <w:tblStyleColBandSize w:val="1"/>
      <w:tblBorders>
        <w:top w:val="single" w:color="A5A5A5" w:themeColor="accent3" w:themeTint="FE" w:sz="4" w:space="0"/>
        <w:left w:val="single" w:color="A5A5A5" w:themeColor="accent3" w:themeTint="FE" w:sz="4" w:space="0"/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b/>
        <w:color w:val="a5a5a5" w:themeColor="accent3" w:themeTint="FE" w:themeShade="95"/>
      </w:rPr>
    </w:tblStylePr>
    <w:tblStylePr w:type="firstRow">
      <w:rPr>
        <w:b/>
        <w:color w:val="a5a5a5" w:themeColor="accent3" w:themeTint="FE" w:themeShade="95"/>
      </w:rPr>
      <w:tcPr>
        <w:tcBorders>
          <w:bottom w:val="single" w:color="A5A5A5" w:themeColor="accent3" w:themeTint="FE" w:sz="12" w:space="0"/>
        </w:tcBorders>
      </w:tcPr>
    </w:tblStylePr>
    <w:tblStylePr w:type="lastCol">
      <w:rPr>
        <w:b/>
        <w:color w:val="a5a5a5" w:themeColor="accent3" w:themeTint="FE" w:themeShade="95"/>
      </w:rPr>
    </w:tblStylePr>
    <w:tblStylePr w:type="lastRow">
      <w:rPr>
        <w:b/>
        <w:color w:val="a5a5a5" w:themeColor="accent3" w:themeTint="FE" w:themeShade="95"/>
      </w:rPr>
    </w:tblStylePr>
  </w:style>
  <w:style w:type="table" w:styleId="852" w:customStyle="1">
    <w:name w:val="Grid Table 6 Colorful - Accent 4"/>
    <w:basedOn w:val="77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</w:tblStylePr>
  </w:style>
  <w:style w:type="table" w:styleId="853" w:customStyle="1">
    <w:name w:val="Grid Table 6 Colorful - Accent 5"/>
    <w:basedOn w:val="770"/>
    <w:uiPriority w:val="99"/>
    <w:pPr>
      <w:spacing w:after="0" w:line="240" w:lineRule="auto"/>
    </w:pPr>
    <w:tblPr>
      <w:tblStyleRowBandSize w:val="1"/>
      <w:tblStyleColBandSize w:val="1"/>
      <w:tblBorders>
        <w:top w:val="single" w:color="5B9BD5" w:themeColor="accent5" w:sz="4" w:space="0"/>
        <w:left w:val="single" w:color="5B9BD5" w:themeColor="accent5" w:sz="4" w:space="0"/>
        <w:bottom w:val="single" w:color="5B9BD5" w:themeColor="accent5" w:sz="4" w:space="0"/>
        <w:right w:val="single" w:color="5B9BD5" w:themeColor="accent5" w:sz="4" w:space="0"/>
        <w:insideH w:val="single" w:color="5B9BD5" w:themeColor="accent5" w:sz="4" w:space="0"/>
        <w:insideV w:val="single" w:color="5B9BD5" w:themeColor="accent5" w:sz="4" w:space="0"/>
      </w:tblBorders>
    </w:tblPr>
    <w:tblStylePr w:type="band1Horz">
      <w:rPr>
        <w:rFonts w:ascii="Arial" w:hAnsi="Arial"/>
        <w:color w:val="245a8d" w:themeColor="accent5" w:themeShade="95"/>
        <w:sz w:val="22"/>
      </w:rPr>
      <w:tcPr>
        <w:shd w:val="clear" w:color="ddeaf6" w:themeColor="accent5" w:themeTint="34" w:fill="ddeaf6" w:themeFill="accent5" w:themeFillTint="34"/>
      </w:tcPr>
    </w:tblStylePr>
    <w:tblStylePr w:type="band1Vert"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  <w:tblStylePr w:type="firstCol">
      <w:rPr>
        <w:b/>
        <w:color w:val="245a8d" w:themeColor="accent5" w:themeShade="95"/>
      </w:rPr>
    </w:tblStylePr>
    <w:tblStylePr w:type="firstRow">
      <w:rPr>
        <w:b/>
        <w:color w:val="245a8d" w:themeColor="accent5" w:themeShade="95"/>
      </w:rPr>
      <w:tcPr>
        <w:tcBorders>
          <w:bottom w:val="single" w:color="5B9BD5" w:themeColor="accent5" w:sz="12" w:space="0"/>
        </w:tcBorders>
      </w:tcPr>
    </w:tblStylePr>
    <w:tblStylePr w:type="lastCol">
      <w:rPr>
        <w:b/>
        <w:color w:val="245a8d" w:themeColor="accent5" w:themeShade="95"/>
      </w:rPr>
    </w:tblStylePr>
    <w:tblStylePr w:type="lastRow">
      <w:rPr>
        <w:b/>
        <w:color w:val="245a8d" w:themeColor="accent5" w:themeShade="95"/>
      </w:rPr>
    </w:tblStylePr>
  </w:style>
  <w:style w:type="table" w:styleId="854" w:customStyle="1">
    <w:name w:val="Grid Table 6 Colorful - Accent 6"/>
    <w:basedOn w:val="770"/>
    <w:uiPriority w:val="99"/>
    <w:pPr>
      <w:spacing w:after="0" w:line="240" w:lineRule="auto"/>
    </w:pPr>
    <w:tblPr>
      <w:tblStyleRowBandSize w:val="1"/>
      <w:tblStyleColBandSize w:val="1"/>
      <w:tblBorders>
        <w:top w:val="single" w:color="70AD47" w:themeColor="accent6" w:sz="4" w:space="0"/>
        <w:left w:val="single" w:color="70AD47" w:themeColor="accent6" w:sz="4" w:space="0"/>
        <w:bottom w:val="single" w:color="70AD47" w:themeColor="accent6" w:sz="4" w:space="0"/>
        <w:right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245a8d" w:themeColor="accent5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  <w:tblStylePr w:type="firstCol">
      <w:rPr>
        <w:b/>
        <w:color w:val="245a8d" w:themeColor="accent5" w:themeShade="95"/>
      </w:rPr>
    </w:tblStylePr>
    <w:tblStylePr w:type="firstRow">
      <w:rPr>
        <w:b/>
        <w:color w:val="245a8d" w:themeColor="accent5" w:themeShade="95"/>
      </w:rPr>
      <w:tcPr>
        <w:tcBorders>
          <w:bottom w:val="single" w:color="70AD47" w:themeColor="accent6" w:sz="12" w:space="0"/>
        </w:tcBorders>
      </w:tcPr>
    </w:tblStylePr>
    <w:tblStylePr w:type="lastCol">
      <w:rPr>
        <w:b/>
        <w:color w:val="245a8d" w:themeColor="accent5" w:themeShade="95"/>
      </w:rPr>
    </w:tblStylePr>
    <w:tblStylePr w:type="lastRow">
      <w:rPr>
        <w:b/>
        <w:color w:val="245a8d" w:themeColor="accent5" w:themeShade="95"/>
      </w:rPr>
    </w:tblStylePr>
  </w:style>
  <w:style w:type="table" w:styleId="855">
    <w:name w:val="Grid Table 7 Colorful"/>
    <w:basedOn w:val="77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6" w:customStyle="1">
    <w:name w:val="Grid Table 7 Colorful - Accent 1"/>
    <w:basedOn w:val="77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0B7E1" w:themeColor="accent1" w:themeTint="80" w:sz="4" w:space="0"/>
        <w:right w:val="single" w:color="A0B7E1" w:themeColor="accent1" w:themeTint="80" w:sz="4" w:space="0"/>
        <w:insideH w:val="single" w:color="A0B7E1" w:themeColor="accent1" w:themeTint="80" w:sz="4" w:space="0"/>
        <w:insideV w:val="single" w:color="A0B7E1" w:themeColor="accent1" w:themeTint="80" w:sz="4" w:space="0"/>
      </w:tblBorders>
    </w:tblPr>
    <w:tblStylePr w:type="band1Horz">
      <w:rPr>
        <w:rFonts w:ascii="Arial" w:hAnsi="Arial"/>
        <w:color w:val="a0b7e1" w:themeColor="accent1" w:themeTint="80" w:themeShade="95"/>
        <w:sz w:val="22"/>
      </w:rPr>
      <w:tcPr>
        <w:shd w:val="clear" w:color="d8e2f3" w:themeColor="accent1" w:themeTint="34" w:fill="d8e2f3" w:themeFill="accent1" w:themeFillTint="34"/>
      </w:tcPr>
    </w:tblStylePr>
    <w:tblStylePr w:type="band1Vert"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  <w:tblStylePr w:type="firstCol">
      <w:rPr>
        <w:rFonts w:ascii="Arial" w:hAnsi="Arial"/>
        <w:i/>
        <w:color w:val="a0b7e1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0B7E1" w:themeColor="accent1" w:themeTint="80" w:sz="4" w:space="0"/>
        </w:tcBorders>
      </w:tcPr>
    </w:tblStylePr>
    <w:tblStylePr w:type="firstRow">
      <w:rPr>
        <w:rFonts w:ascii="Arial" w:hAnsi="Arial"/>
        <w:b/>
        <w:color w:val="a0b7e1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0B7E1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A0B7E1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0B7E1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7" w:customStyle="1">
    <w:name w:val="Grid Table 7 Colorful - Accent 2"/>
    <w:basedOn w:val="77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4B184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F4B184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8" w:customStyle="1">
    <w:name w:val="Grid Table 7 Colorful - Accent 3"/>
    <w:basedOn w:val="77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rFonts w:ascii="Arial" w:hAnsi="Arial"/>
        <w:i/>
        <w:color w:val="a5a5a5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5A5A5" w:themeColor="accent3" w:themeTint="FE" w:sz="4" w:space="0"/>
        </w:tcBorders>
      </w:tcPr>
    </w:tblStylePr>
    <w:tblStylePr w:type="fir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5A5A5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cPr>
        <w:shd w:val="clear" w:color="ffffff" w:fill="auto"/>
        <w:tcBorders>
          <w:top w:val="none" w:color="000000" w:sz="4" w:space="0"/>
          <w:left w:val="single" w:color="A5A5A5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9" w:customStyle="1">
    <w:name w:val="Grid Table 7 Colorful - Accent 4"/>
    <w:basedOn w:val="77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FD865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FFD865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0" w:customStyle="1">
    <w:name w:val="Grid Table 7 Colorful - Accent 5"/>
    <w:basedOn w:val="77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2C6E7" w:themeColor="accent5" w:themeTint="90" w:sz="4" w:space="0"/>
        <w:right w:val="single" w:color="A2C6E7" w:themeColor="accent5" w:themeTint="90" w:sz="4" w:space="0"/>
        <w:insideH w:val="single" w:color="A2C6E7" w:themeColor="accent5" w:themeTint="90" w:sz="4" w:space="0"/>
        <w:insideV w:val="single" w:color="A2C6E7" w:themeColor="accent5" w:themeTint="90" w:sz="4" w:space="0"/>
      </w:tblBorders>
    </w:tblPr>
    <w:tblStylePr w:type="band1Horz">
      <w:rPr>
        <w:rFonts w:ascii="Arial" w:hAnsi="Arial"/>
        <w:color w:val="245a8d" w:themeColor="accent5" w:themeShade="95"/>
        <w:sz w:val="22"/>
      </w:rPr>
      <w:tcPr>
        <w:shd w:val="clear" w:color="ddeaf6" w:themeColor="accent5" w:themeTint="34" w:fill="ddeaf6" w:themeFill="accent5" w:themeFillTint="34"/>
      </w:tcPr>
    </w:tblStylePr>
    <w:tblStylePr w:type="band1Vert"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  <w:tblStylePr w:type="firstCol">
      <w:rPr>
        <w:rFonts w:ascii="Arial" w:hAnsi="Arial"/>
        <w:i/>
        <w:color w:val="245a8d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2C6E7" w:themeColor="accent5" w:themeTint="90" w:sz="4" w:space="0"/>
        </w:tcBorders>
      </w:tcPr>
    </w:tblStylePr>
    <w:tblStylePr w:type="firstRow">
      <w:rPr>
        <w:rFonts w:ascii="Arial" w:hAnsi="Arial"/>
        <w:b/>
        <w:color w:val="245a8d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2C6E7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cPr>
        <w:shd w:val="clear" w:color="ffffff" w:fill="auto"/>
        <w:tcBorders>
          <w:top w:val="none" w:color="000000" w:sz="4" w:space="0"/>
          <w:left w:val="single" w:color="A2C6E7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cPr>
        <w:shd w:val="clear" w:color="ffffff" w:themeColor="light1" w:fill="ffffff" w:themeFill="light1"/>
        <w:tcBorders>
          <w:top w:val="single" w:color="A2C6E7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1" w:customStyle="1">
    <w:name w:val="Grid Table 7 Colorful - Accent 6"/>
    <w:basedOn w:val="77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rFonts w:ascii="Arial" w:hAnsi="Arial"/>
        <w:color w:val="416429" w:themeColor="accent6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  <w:tblStylePr w:type="firstCol">
      <w:rPr>
        <w:rFonts w:ascii="Arial" w:hAnsi="Arial"/>
        <w:i/>
        <w:color w:val="416429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DD394" w:themeColor="accent6" w:themeTint="90" w:sz="4" w:space="0"/>
        </w:tcBorders>
      </w:tcPr>
    </w:tblStylePr>
    <w:tblStylePr w:type="firstRow">
      <w:rPr>
        <w:rFonts w:ascii="Arial" w:hAnsi="Arial"/>
        <w:b/>
        <w:color w:val="41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cPr>
        <w:shd w:val="clear" w:color="ffffff" w:fill="auto"/>
        <w:tcBorders>
          <w:top w:val="none" w:color="000000" w:sz="4" w:space="0"/>
          <w:left w:val="single" w:color="ADD394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cPr>
        <w:shd w:val="clear" w:color="ffffff" w:themeColor="light1" w:fill="ffffff" w:themeFill="light1"/>
        <w:tcBorders>
          <w:top w:val="single" w:color="ADD394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2">
    <w:name w:val="List Table 1 Light"/>
    <w:basedOn w:val="770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3" w:customStyle="1">
    <w:name w:val="List Table 1 Light - Accent 1"/>
    <w:basedOn w:val="770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cfdbf0" w:themeColor="accent1" w:themeTint="40" w:fill="cfdbf0" w:themeFill="accent1" w:themeFillTint="40"/>
      </w:tcPr>
    </w:tblStylePr>
    <w:tblStylePr w:type="band1Vert">
      <w:tcPr>
        <w:shd w:val="clear" w:color="cfdbf0" w:themeColor="accent1" w:themeTint="40" w:fill="cfdb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472C4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4" w:customStyle="1">
    <w:name w:val="List Table 1 Light - Accent 2"/>
    <w:basedOn w:val="770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ED7D31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ED7D31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5" w:customStyle="1">
    <w:name w:val="List Table 1 Light - Accent 3"/>
    <w:basedOn w:val="770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A5A5A5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6" w:customStyle="1">
    <w:name w:val="List Table 1 Light - Accent 4"/>
    <w:basedOn w:val="770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FC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C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7" w:customStyle="1">
    <w:name w:val="List Table 1 Light - Accent 5"/>
    <w:basedOn w:val="770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5e5f4" w:themeColor="accent5" w:themeTint="40" w:fill="d5e5f4" w:themeFill="accent5" w:themeFillTint="40"/>
      </w:tcPr>
    </w:tblStylePr>
    <w:tblStylePr w:type="band1Vert">
      <w:tcPr>
        <w:shd w:val="clear" w:color="d5e5f4" w:themeColor="accent5" w:themeTint="40" w:fill="d5e5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5B9BD5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B9BD5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8" w:customStyle="1">
    <w:name w:val="List Table 1 Light - Accent 6"/>
    <w:basedOn w:val="770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70AD47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9">
    <w:name w:val="List Table 2"/>
    <w:basedOn w:val="770"/>
    <w:uiPriority w:val="9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870" w:customStyle="1">
    <w:name w:val="List Table 2 - Accent 1"/>
    <w:basedOn w:val="770"/>
    <w:uiPriority w:val="99"/>
    <w:pPr>
      <w:spacing w:after="0" w:line="240" w:lineRule="auto"/>
    </w:pPr>
    <w:tblPr>
      <w:tblStyleRowBandSize w:val="1"/>
      <w:tblStyleColBandSize w:val="1"/>
      <w:tblBorders>
        <w:top w:val="single" w:color="95AFDD" w:themeColor="accent1" w:themeTint="90" w:sz="4" w:space="0"/>
        <w:bottom w:val="single" w:color="95AFDD" w:themeColor="accent1" w:themeTint="90" w:sz="4" w:space="0"/>
        <w:insideH w:val="single" w:color="95AFDD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fdbf0" w:themeColor="accent1" w:themeTint="40" w:fill="cfdb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1" w:themeTint="40" w:fill="cfdbf0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5AFDD" w:themeColor="accent1" w:themeTint="90" w:sz="4" w:space="0"/>
          <w:left w:val="none" w:color="000000" w:sz="4" w:space="0"/>
          <w:bottom w:val="single" w:color="95AFDD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5AFDD" w:themeColor="accent1" w:themeTint="90" w:sz="4" w:space="0"/>
          <w:left w:val="none" w:color="000000" w:sz="4" w:space="0"/>
          <w:bottom w:val="single" w:color="95AFDD" w:themeColor="accent1" w:themeTint="90" w:sz="4" w:space="0"/>
          <w:right w:val="none" w:color="000000" w:sz="4" w:space="0"/>
        </w:tcBorders>
      </w:tcPr>
    </w:tblStylePr>
  </w:style>
  <w:style w:type="table" w:styleId="871" w:customStyle="1">
    <w:name w:val="List Table 2 - Accent 2"/>
    <w:basedOn w:val="77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58A" w:themeColor="accent2" w:themeTint="90" w:sz="4" w:space="0"/>
        <w:bottom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</w:style>
  <w:style w:type="table" w:styleId="872" w:customStyle="1">
    <w:name w:val="List Table 2 - Accent 3"/>
    <w:basedOn w:val="770"/>
    <w:uiPriority w:val="99"/>
    <w:pPr>
      <w:spacing w:after="0" w:line="240" w:lineRule="auto"/>
    </w:pPr>
    <w:tblPr>
      <w:tblStyleRowBandSize w:val="1"/>
      <w:tblStyleColBandSize w:val="1"/>
      <w:tblBorders>
        <w:top w:val="single" w:color="CCCCCC" w:themeColor="accent3" w:themeTint="90" w:sz="4" w:space="0"/>
        <w:bottom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</w:style>
  <w:style w:type="table" w:styleId="873" w:customStyle="1">
    <w:name w:val="List Table 2 - Accent 4"/>
    <w:basedOn w:val="77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B6F" w:themeColor="accent4" w:themeTint="90" w:sz="4" w:space="0"/>
        <w:bottom w:val="single" w:color="FFDB6F" w:themeColor="accent4" w:themeTint="90" w:sz="4" w:space="0"/>
        <w:insideH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</w:style>
  <w:style w:type="table" w:styleId="874" w:customStyle="1">
    <w:name w:val="List Table 2 - Accent 5"/>
    <w:basedOn w:val="770"/>
    <w:uiPriority w:val="99"/>
    <w:pPr>
      <w:spacing w:after="0" w:line="240" w:lineRule="auto"/>
    </w:pPr>
    <w:tblPr>
      <w:tblStyleRowBandSize w:val="1"/>
      <w:tblStyleColBandSize w:val="1"/>
      <w:tblBorders>
        <w:top w:val="single" w:color="A2C6E7" w:themeColor="accent5" w:themeTint="90" w:sz="4" w:space="0"/>
        <w:bottom w:val="single" w:color="A2C6E7" w:themeColor="accent5" w:themeTint="90" w:sz="4" w:space="0"/>
        <w:insideH w:val="single" w:color="A2C6E7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5e5f4" w:themeColor="accent5" w:themeTint="40" w:fill="d5e5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5" w:themeTint="40" w:fill="d5e5f4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2C6E7" w:themeColor="accent5" w:themeTint="90" w:sz="4" w:space="0"/>
          <w:left w:val="none" w:color="000000" w:sz="4" w:space="0"/>
          <w:bottom w:val="single" w:color="A2C6E7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2C6E7" w:themeColor="accent5" w:themeTint="90" w:sz="4" w:space="0"/>
          <w:left w:val="none" w:color="000000" w:sz="4" w:space="0"/>
          <w:bottom w:val="single" w:color="A2C6E7" w:themeColor="accent5" w:themeTint="90" w:sz="4" w:space="0"/>
          <w:right w:val="none" w:color="000000" w:sz="4" w:space="0"/>
        </w:tcBorders>
      </w:tcPr>
    </w:tblStylePr>
  </w:style>
  <w:style w:type="table" w:styleId="875" w:customStyle="1">
    <w:name w:val="List Table 2 - Accent 6"/>
    <w:basedOn w:val="770"/>
    <w:uiPriority w:val="99"/>
    <w:pPr>
      <w:spacing w:after="0" w:line="240" w:lineRule="auto"/>
    </w:pPr>
    <w:tblPr>
      <w:tblStyleRowBandSize w:val="1"/>
      <w:tblStyleColBandSize w:val="1"/>
      <w:tblBorders>
        <w:top w:val="single" w:color="ADD394" w:themeColor="accent6" w:themeTint="90" w:sz="4" w:space="0"/>
        <w:bottom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</w:style>
  <w:style w:type="table" w:styleId="876">
    <w:name w:val="List Table 3"/>
    <w:basedOn w:val="770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7" w:customStyle="1">
    <w:name w:val="List Table 3 - Accent 1"/>
    <w:basedOn w:val="770"/>
    <w:uiPriority w:val="99"/>
    <w:pPr>
      <w:spacing w:after="0" w:line="240" w:lineRule="auto"/>
    </w:pPr>
    <w:tblPr>
      <w:tblStyleRowBandSize w:val="1"/>
      <w:tblStyleColBandSize w:val="1"/>
      <w:tblBorders>
        <w:top w:val="single" w:color="4472C4" w:themeColor="accent1" w:sz="4" w:space="0"/>
        <w:left w:val="single" w:color="4472C4" w:themeColor="accent1" w:sz="4" w:space="0"/>
        <w:bottom w:val="single" w:color="4472C4" w:themeColor="accent1" w:sz="4" w:space="0"/>
        <w:right w:val="single" w:color="4472C4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4472C4" w:themeColor="accent1" w:sz="4" w:space="0"/>
          <w:bottom w:val="single" w:color="4472C4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472C4" w:themeColor="accent1" w:sz="4" w:space="0"/>
          <w:right w:val="single" w:color="4472C4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8" w:customStyle="1">
    <w:name w:val="List Table 3 - Accent 2"/>
    <w:basedOn w:val="77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4B184" w:themeColor="accent2" w:themeTint="97" w:sz="4" w:space="0"/>
          <w:bottom w:val="single" w:color="F4B184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9" w:customStyle="1">
    <w:name w:val="List Table 3 - Accent 3"/>
    <w:basedOn w:val="770"/>
    <w:uiPriority w:val="99"/>
    <w:pPr>
      <w:spacing w:after="0" w:line="240" w:lineRule="auto"/>
    </w:pPr>
    <w:tblPr>
      <w:tblStyleRowBandSize w:val="1"/>
      <w:tblStyleColBandSize w:val="1"/>
      <w:tblBorders>
        <w:top w:val="single" w:color="C9C9C9" w:themeColor="accent3" w:themeTint="98" w:sz="4" w:space="0"/>
        <w:left w:val="single" w:color="C9C9C9" w:themeColor="accent3" w:themeTint="98" w:sz="4" w:space="0"/>
        <w:bottom w:val="single" w:color="C9C9C9" w:themeColor="accent3" w:themeTint="98" w:sz="4" w:space="0"/>
        <w:right w:val="single" w:color="C9C9C9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9C9C9" w:themeColor="accent3" w:themeTint="98" w:sz="4" w:space="0"/>
          <w:bottom w:val="single" w:color="C9C9C9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9C9C9" w:themeColor="accent3" w:themeTint="98" w:sz="4" w:space="0"/>
          <w:right w:val="single" w:color="C9C9C9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9c9c9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0" w:customStyle="1">
    <w:name w:val="List Table 3 - Accent 4"/>
    <w:basedOn w:val="77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D865" w:themeColor="accent4" w:themeTint="9A" w:sz="4" w:space="0"/>
          <w:bottom w:val="single" w:color="FFD865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1" w:customStyle="1">
    <w:name w:val="List Table 3 - Accent 5"/>
    <w:basedOn w:val="770"/>
    <w:uiPriority w:val="99"/>
    <w:pPr>
      <w:spacing w:after="0" w:line="240" w:lineRule="auto"/>
    </w:pPr>
    <w:tblPr>
      <w:tblStyleRowBandSize w:val="1"/>
      <w:tblStyleColBandSize w:val="1"/>
      <w:tblBorders>
        <w:top w:val="single" w:color="9BC2E5" w:themeColor="accent5" w:themeTint="9A" w:sz="4" w:space="0"/>
        <w:left w:val="single" w:color="9BC2E5" w:themeColor="accent5" w:themeTint="9A" w:sz="4" w:space="0"/>
        <w:bottom w:val="single" w:color="9BC2E5" w:themeColor="accent5" w:themeTint="9A" w:sz="4" w:space="0"/>
        <w:right w:val="single" w:color="9BC2E5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BC2E5" w:themeColor="accent5" w:themeTint="9A" w:sz="4" w:space="0"/>
          <w:bottom w:val="single" w:color="9BC2E5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BC2E5" w:themeColor="accent5" w:themeTint="9A" w:sz="4" w:space="0"/>
          <w:right w:val="single" w:color="9BC2E5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c2e5" w:themeColor="accent5" w:themeTint="9A" w:fill="9bc2e5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2" w:customStyle="1">
    <w:name w:val="List Table 3 - Accent 6"/>
    <w:basedOn w:val="770"/>
    <w:uiPriority w:val="99"/>
    <w:pPr>
      <w:spacing w:after="0" w:line="240" w:lineRule="auto"/>
    </w:pPr>
    <w:tblPr>
      <w:tblStyleRowBandSize w:val="1"/>
      <w:tblStyleColBandSize w:val="1"/>
      <w:tblBorders>
        <w:top w:val="single" w:color="A9D08E" w:themeColor="accent6" w:themeTint="98" w:sz="4" w:space="0"/>
        <w:left w:val="single" w:color="A9D08E" w:themeColor="accent6" w:themeTint="98" w:sz="4" w:space="0"/>
        <w:bottom w:val="single" w:color="A9D08E" w:themeColor="accent6" w:themeTint="98" w:sz="4" w:space="0"/>
        <w:right w:val="single" w:color="A9D08E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A9D08E" w:themeColor="accent6" w:themeTint="98" w:sz="4" w:space="0"/>
          <w:bottom w:val="single" w:color="A9D08E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A9D08E" w:themeColor="accent6" w:themeTint="98" w:sz="4" w:space="0"/>
          <w:right w:val="single" w:color="A9D08E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9d08e" w:themeColor="accent6" w:themeTint="98" w:fill="a9d08e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3">
    <w:name w:val="List Table 4"/>
    <w:basedOn w:val="770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4" w:customStyle="1">
    <w:name w:val="List Table 4 - Accent 1"/>
    <w:basedOn w:val="770"/>
    <w:uiPriority w:val="99"/>
    <w:pPr>
      <w:spacing w:after="0" w:line="240" w:lineRule="auto"/>
    </w:pPr>
    <w:tblPr>
      <w:tblStyleRowBandSize w:val="1"/>
      <w:tblStyleColBandSize w:val="1"/>
      <w:tblBorders>
        <w:top w:val="single" w:color="95AFDD" w:themeColor="accent1" w:themeTint="90" w:sz="4" w:space="0"/>
        <w:left w:val="single" w:color="95AFDD" w:themeColor="accent1" w:themeTint="90" w:sz="4" w:space="0"/>
        <w:bottom w:val="single" w:color="95AFDD" w:themeColor="accent1" w:themeTint="90" w:sz="4" w:space="0"/>
        <w:right w:val="single" w:color="95AFDD" w:themeColor="accent1" w:themeTint="90" w:sz="4" w:space="0"/>
        <w:insideH w:val="single" w:color="95AFDD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fdbf0" w:themeColor="accent1" w:themeTint="40" w:fill="cfdb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1" w:themeTint="40" w:fill="cfdb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5" w:customStyle="1">
    <w:name w:val="List Table 4 - Accent 2"/>
    <w:basedOn w:val="77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6" w:customStyle="1">
    <w:name w:val="List Table 4 - Accent 3"/>
    <w:basedOn w:val="770"/>
    <w:uiPriority w:val="99"/>
    <w:pPr>
      <w:spacing w:after="0" w:line="240" w:lineRule="auto"/>
    </w:pPr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7" w:customStyle="1">
    <w:name w:val="List Table 4 - Accent 4"/>
    <w:basedOn w:val="77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8" w:customStyle="1">
    <w:name w:val="List Table 4 - Accent 5"/>
    <w:basedOn w:val="770"/>
    <w:uiPriority w:val="99"/>
    <w:pPr>
      <w:spacing w:after="0" w:line="240" w:lineRule="auto"/>
    </w:pPr>
    <w:tblPr>
      <w:tblStyleRowBandSize w:val="1"/>
      <w:tblStyleColBandSize w:val="1"/>
      <w:tblBorders>
        <w:top w:val="single" w:color="A2C6E7" w:themeColor="accent5" w:themeTint="90" w:sz="4" w:space="0"/>
        <w:left w:val="single" w:color="A2C6E7" w:themeColor="accent5" w:themeTint="90" w:sz="4" w:space="0"/>
        <w:bottom w:val="single" w:color="A2C6E7" w:themeColor="accent5" w:themeTint="90" w:sz="4" w:space="0"/>
        <w:right w:val="single" w:color="A2C6E7" w:themeColor="accent5" w:themeTint="90" w:sz="4" w:space="0"/>
        <w:insideH w:val="single" w:color="A2C6E7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5e5f4" w:themeColor="accent5" w:themeTint="40" w:fill="d5e5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5" w:themeTint="40" w:fill="d5e5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5" w:fill="5b9bd5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9" w:customStyle="1">
    <w:name w:val="List Table 4 - Accent 6"/>
    <w:basedOn w:val="770"/>
    <w:uiPriority w:val="99"/>
    <w:pPr>
      <w:spacing w:after="0" w:line="240" w:lineRule="auto"/>
    </w:pPr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0">
    <w:name w:val="List Table 5 Dark"/>
    <w:basedOn w:val="770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91" w:customStyle="1">
    <w:name w:val="List Table 5 Dark - Accent 1"/>
    <w:basedOn w:val="770"/>
    <w:uiPriority w:val="99"/>
    <w:pPr>
      <w:spacing w:after="0" w:line="240" w:lineRule="auto"/>
    </w:pPr>
    <w:tblPr>
      <w:tblStyleRowBandSize w:val="1"/>
      <w:tblStyleColBandSize w:val="1"/>
      <w:tblBorders>
        <w:top w:val="single" w:color="4472C4" w:themeColor="accent1" w:sz="32" w:space="0"/>
        <w:left w:val="single" w:color="4472C4" w:themeColor="accent1" w:sz="32" w:space="0"/>
        <w:bottom w:val="single" w:color="4472C4" w:themeColor="accent1" w:sz="32" w:space="0"/>
        <w:right w:val="single" w:color="4472C4" w:themeColor="accent1" w:sz="32" w:space="0"/>
      </w:tblBorders>
      <w:shd w:val="clear" w:color="4472c4" w:themeColor="accent1" w:fill="4472c4" w:themeFill="accent1"/>
    </w:tblPr>
    <w:tblStylePr w:type="band1Horz">
      <w:tcPr>
        <w:shd w:val="clear" w:color="4472c4" w:themeColor="accent1" w:fill="4472c4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472c4" w:themeColor="accent1" w:fill="4472c4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472c4" w:themeColor="accent1" w:fill="4472c4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472C4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4472c4" w:themeColor="accent1" w:fill="4472c4" w:themeFill="accent1"/>
        <w:tcBorders>
          <w:top w:val="single" w:color="4472C4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472C4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92" w:customStyle="1">
    <w:name w:val="List Table 5 Dark - Accent 2"/>
    <w:basedOn w:val="77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32" w:space="0"/>
        <w:left w:val="single" w:color="F4B184" w:themeColor="accent2" w:themeTint="97" w:sz="32" w:space="0"/>
        <w:bottom w:val="single" w:color="F4B184" w:themeColor="accent2" w:themeTint="97" w:sz="32" w:space="0"/>
        <w:right w:val="single" w:color="F4B184" w:themeColor="accent2" w:themeTint="97" w:sz="32" w:space="0"/>
      </w:tblBorders>
      <w:shd w:val="clear" w:color="f4b184" w:themeColor="accent2" w:themeTint="97" w:fill="f4b184" w:themeFill="accent2" w:themeFillTint="97"/>
    </w:tblPr>
    <w:tblStylePr w:type="band1Horz"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4b184" w:themeColor="accent2" w:themeTint="97" w:fill="f4b184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4B184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4B184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93" w:customStyle="1">
    <w:name w:val="List Table 5 Dark - Accent 3"/>
    <w:basedOn w:val="770"/>
    <w:uiPriority w:val="99"/>
    <w:pPr>
      <w:spacing w:after="0" w:line="240" w:lineRule="auto"/>
    </w:pPr>
    <w:tblPr>
      <w:tblStyleRowBandSize w:val="1"/>
      <w:tblStyleColBandSize w:val="1"/>
      <w:tblBorders>
        <w:top w:val="single" w:color="C9C9C9" w:themeColor="accent3" w:themeTint="98" w:sz="32" w:space="0"/>
        <w:left w:val="single" w:color="C9C9C9" w:themeColor="accent3" w:themeTint="98" w:sz="32" w:space="0"/>
        <w:bottom w:val="single" w:color="C9C9C9" w:themeColor="accent3" w:themeTint="98" w:sz="32" w:space="0"/>
        <w:right w:val="single" w:color="C9C9C9" w:themeColor="accent3" w:themeTint="98" w:sz="32" w:space="0"/>
      </w:tblBorders>
      <w:shd w:val="clear" w:color="c9c9c9" w:themeColor="accent3" w:themeTint="98" w:fill="c9c9c9" w:themeFill="accent3" w:themeFillTint="98"/>
    </w:tblPr>
    <w:tblStylePr w:type="band1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9c9c9" w:themeColor="accent3" w:themeTint="98" w:fill="c9c9c9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9C9C9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9c9c9" w:themeColor="accent3" w:themeTint="98" w:fill="c9c9c9" w:themeFill="accent3" w:themeFillTint="98"/>
        <w:tcBorders>
          <w:top w:val="single" w:color="C9C9C9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9C9C9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94" w:customStyle="1">
    <w:name w:val="List Table 5 Dark - Accent 4"/>
    <w:basedOn w:val="77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32" w:space="0"/>
        <w:left w:val="single" w:color="FFD865" w:themeColor="accent4" w:themeTint="9A" w:sz="32" w:space="0"/>
        <w:bottom w:val="single" w:color="FFD865" w:themeColor="accent4" w:themeTint="9A" w:sz="32" w:space="0"/>
        <w:right w:val="single" w:color="FFD865" w:themeColor="accent4" w:themeTint="9A" w:sz="32" w:space="0"/>
      </w:tblBorders>
      <w:shd w:val="clear" w:color="ffd865" w:themeColor="accent4" w:themeTint="9A" w:fill="ffd865" w:themeFill="accent4" w:themeFillTint="9A"/>
    </w:tblPr>
    <w:tblStylePr w:type="band1Horz"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fd865" w:themeColor="accent4" w:themeTint="9A" w:fill="ffd865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FD865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FD865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95" w:customStyle="1">
    <w:name w:val="List Table 5 Dark - Accent 5"/>
    <w:basedOn w:val="770"/>
    <w:uiPriority w:val="99"/>
    <w:pPr>
      <w:spacing w:after="0" w:line="240" w:lineRule="auto"/>
    </w:pPr>
    <w:tblPr>
      <w:tblStyleRowBandSize w:val="1"/>
      <w:tblStyleColBandSize w:val="1"/>
      <w:tblBorders>
        <w:top w:val="single" w:color="9BC2E5" w:themeColor="accent5" w:themeTint="9A" w:sz="32" w:space="0"/>
        <w:left w:val="single" w:color="9BC2E5" w:themeColor="accent5" w:themeTint="9A" w:sz="32" w:space="0"/>
        <w:bottom w:val="single" w:color="9BC2E5" w:themeColor="accent5" w:themeTint="9A" w:sz="32" w:space="0"/>
        <w:right w:val="single" w:color="9BC2E5" w:themeColor="accent5" w:themeTint="9A" w:sz="32" w:space="0"/>
      </w:tblBorders>
      <w:shd w:val="clear" w:color="9bc2e5" w:themeColor="accent5" w:themeTint="9A" w:fill="9bc2e5" w:themeFill="accent5" w:themeFillTint="9A"/>
    </w:tblPr>
    <w:tblStylePr w:type="band1Horz">
      <w:tcPr>
        <w:shd w:val="clear" w:color="9bc2e5" w:themeColor="accent5" w:themeTint="9A" w:fill="9bc2e5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bc2e5" w:themeColor="accent5" w:themeTint="9A" w:fill="9bc2e5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bc2e5" w:themeColor="accent5" w:themeTint="9A" w:fill="9bc2e5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BC2E5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9bc2e5" w:themeColor="accent5" w:themeTint="9A" w:fill="9bc2e5" w:themeFill="accent5" w:themeFillTint="9A"/>
        <w:tcBorders>
          <w:top w:val="single" w:color="9BC2E5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BC2E5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96" w:customStyle="1">
    <w:name w:val="List Table 5 Dark - Accent 6"/>
    <w:basedOn w:val="770"/>
    <w:uiPriority w:val="99"/>
    <w:pPr>
      <w:spacing w:after="0" w:line="240" w:lineRule="auto"/>
    </w:pPr>
    <w:tblPr>
      <w:tblStyleRowBandSize w:val="1"/>
      <w:tblStyleColBandSize w:val="1"/>
      <w:tblBorders>
        <w:top w:val="single" w:color="A9D08E" w:themeColor="accent6" w:themeTint="98" w:sz="32" w:space="0"/>
        <w:left w:val="single" w:color="A9D08E" w:themeColor="accent6" w:themeTint="98" w:sz="32" w:space="0"/>
        <w:bottom w:val="single" w:color="A9D08E" w:themeColor="accent6" w:themeTint="98" w:sz="32" w:space="0"/>
        <w:right w:val="single" w:color="A9D08E" w:themeColor="accent6" w:themeTint="98" w:sz="32" w:space="0"/>
      </w:tblBorders>
      <w:shd w:val="clear" w:color="a9d08e" w:themeColor="accent6" w:themeTint="98" w:fill="a9d08e" w:themeFill="accent6" w:themeFillTint="98"/>
    </w:tblPr>
    <w:tblStylePr w:type="band1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a9d08e" w:themeColor="accent6" w:themeTint="98" w:fill="a9d08e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A9D08E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9d08e" w:themeColor="accent6" w:themeTint="98" w:fill="a9d08e" w:themeFill="accent6" w:themeFillTint="98"/>
        <w:tcBorders>
          <w:top w:val="single" w:color="A9D08E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A9D08E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97">
    <w:name w:val="List Table 6 Colorful"/>
    <w:basedOn w:val="770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898" w:customStyle="1">
    <w:name w:val="List Table 6 Colorful - Accent 1"/>
    <w:basedOn w:val="770"/>
    <w:uiPriority w:val="99"/>
    <w:pPr>
      <w:spacing w:after="0" w:line="240" w:lineRule="auto"/>
    </w:pPr>
    <w:tblPr>
      <w:tblStyleRowBandSize w:val="1"/>
      <w:tblStyleColBandSize w:val="1"/>
      <w:tblBorders>
        <w:top w:val="single" w:color="4472C4" w:themeColor="accent1" w:sz="4" w:space="0"/>
        <w:bottom w:val="single" w:color="4472C4" w:themeColor="accent1" w:sz="4" w:space="0"/>
      </w:tblBorders>
    </w:tblPr>
    <w:tblStylePr w:type="band1Horz">
      <w:rPr>
        <w:rFonts w:ascii="Arial" w:hAnsi="Arial"/>
        <w:color w:val="254175" w:themeColor="accent1" w:themeShade="95"/>
        <w:sz w:val="22"/>
      </w:rPr>
      <w:tcPr>
        <w:shd w:val="clear" w:color="cfdbf0" w:themeColor="accent1" w:themeTint="40" w:fill="cfdbf0" w:themeFill="accent1" w:themeFillTint="40"/>
      </w:tcPr>
    </w:tblStylePr>
    <w:tblStylePr w:type="band1Vert"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  <w:tblStylePr w:type="firstCol">
      <w:rPr>
        <w:b/>
        <w:color w:val="254175" w:themeColor="accent1" w:themeShade="95"/>
      </w:rPr>
    </w:tblStylePr>
    <w:tblStylePr w:type="firstRow">
      <w:rPr>
        <w:b/>
        <w:color w:val="254175" w:themeColor="accent1" w:themeShade="95"/>
      </w:rPr>
      <w:tcPr>
        <w:tcBorders>
          <w:bottom w:val="single" w:color="4472C4" w:themeColor="accent1" w:sz="4" w:space="0"/>
        </w:tcBorders>
      </w:tcPr>
    </w:tblStylePr>
    <w:tblStylePr w:type="lastCol">
      <w:rPr>
        <w:b/>
        <w:color w:val="254175" w:themeColor="accent1" w:themeShade="95"/>
      </w:rPr>
    </w:tblStylePr>
    <w:tblStylePr w:type="lastRow">
      <w:rPr>
        <w:b/>
        <w:color w:val="254175" w:themeColor="accent1" w:themeShade="95"/>
      </w:rPr>
      <w:tcPr>
        <w:tcBorders>
          <w:top w:val="single" w:color="4472C4" w:themeColor="accent1" w:sz="4" w:space="0"/>
        </w:tcBorders>
      </w:tcPr>
    </w:tblStylePr>
  </w:style>
  <w:style w:type="table" w:styleId="899" w:customStyle="1">
    <w:name w:val="List Table 6 Colorful - Accent 2"/>
    <w:basedOn w:val="77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4" w:space="0"/>
        <w:bottom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4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  <w:tcPr>
        <w:tcBorders>
          <w:top w:val="single" w:color="F4B184" w:themeColor="accent2" w:themeTint="97" w:sz="4" w:space="0"/>
        </w:tcBorders>
      </w:tcPr>
    </w:tblStylePr>
  </w:style>
  <w:style w:type="table" w:styleId="900" w:customStyle="1">
    <w:name w:val="List Table 6 Colorful - Accent 3"/>
    <w:basedOn w:val="770"/>
    <w:uiPriority w:val="99"/>
    <w:pPr>
      <w:spacing w:after="0" w:line="240" w:lineRule="auto"/>
    </w:pPr>
    <w:tblPr>
      <w:tblStyleRowBandSize w:val="1"/>
      <w:tblStyleColBandSize w:val="1"/>
      <w:tblBorders>
        <w:top w:val="single" w:color="C9C9C9" w:themeColor="accent3" w:themeTint="98" w:sz="4" w:space="0"/>
        <w:bottom w:val="single" w:color="C9C9C9" w:themeColor="accent3" w:themeTint="98" w:sz="4" w:space="0"/>
      </w:tblBorders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b/>
        <w:color w:val="c9c9c9" w:themeColor="accent3" w:themeTint="98" w:themeShade="95"/>
      </w:rPr>
    </w:tblStylePr>
    <w:tblStylePr w:type="firstRow">
      <w:rPr>
        <w:b/>
        <w:color w:val="c9c9c9" w:themeColor="accent3" w:themeTint="98" w:themeShade="95"/>
      </w:rPr>
      <w:tcPr>
        <w:tcBorders>
          <w:bottom w:val="single" w:color="C9C9C9" w:themeColor="accent3" w:themeTint="98" w:sz="4" w:space="0"/>
        </w:tcBorders>
      </w:tcPr>
    </w:tblStylePr>
    <w:tblStylePr w:type="lastCol">
      <w:rPr>
        <w:b/>
        <w:color w:val="c9c9c9" w:themeColor="accent3" w:themeTint="98" w:themeShade="95"/>
      </w:rPr>
    </w:tblStylePr>
    <w:tblStylePr w:type="lastRow">
      <w:rPr>
        <w:b/>
        <w:color w:val="c9c9c9" w:themeColor="accent3" w:themeTint="98" w:themeShade="95"/>
      </w:rPr>
      <w:tcPr>
        <w:tcBorders>
          <w:top w:val="single" w:color="C9C9C9" w:themeColor="accent3" w:themeTint="98" w:sz="4" w:space="0"/>
        </w:tcBorders>
      </w:tcPr>
    </w:tblStylePr>
  </w:style>
  <w:style w:type="table" w:styleId="901" w:customStyle="1">
    <w:name w:val="List Table 6 Colorful - Accent 4"/>
    <w:basedOn w:val="77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4" w:space="0"/>
        <w:bottom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4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  <w:tcPr>
        <w:tcBorders>
          <w:top w:val="single" w:color="FFD865" w:themeColor="accent4" w:themeTint="9A" w:sz="4" w:space="0"/>
        </w:tcBorders>
      </w:tcPr>
    </w:tblStylePr>
  </w:style>
  <w:style w:type="table" w:styleId="902" w:customStyle="1">
    <w:name w:val="List Table 6 Colorful - Accent 5"/>
    <w:basedOn w:val="770"/>
    <w:uiPriority w:val="99"/>
    <w:pPr>
      <w:spacing w:after="0" w:line="240" w:lineRule="auto"/>
    </w:pPr>
    <w:tblPr>
      <w:tblStyleRowBandSize w:val="1"/>
      <w:tblStyleColBandSize w:val="1"/>
      <w:tblBorders>
        <w:top w:val="single" w:color="9BC2E5" w:themeColor="accent5" w:themeTint="9A" w:sz="4" w:space="0"/>
        <w:bottom w:val="single" w:color="9BC2E5" w:themeColor="accent5" w:themeTint="9A" w:sz="4" w:space="0"/>
      </w:tblBorders>
    </w:tblPr>
    <w:tblStylePr w:type="band1Horz">
      <w:rPr>
        <w:rFonts w:ascii="Arial" w:hAnsi="Arial"/>
        <w:color w:val="9bc2e5" w:themeColor="accent5" w:themeTint="9A" w:themeShade="95"/>
        <w:sz w:val="22"/>
      </w:rPr>
      <w:tcPr>
        <w:shd w:val="clear" w:color="d5e5f4" w:themeColor="accent5" w:themeTint="40" w:fill="d5e5f4" w:themeFill="accent5" w:themeFillTint="40"/>
      </w:tcPr>
    </w:tblStylePr>
    <w:tblStylePr w:type="band1Vert"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  <w:tblStylePr w:type="firstCol">
      <w:rPr>
        <w:b/>
        <w:color w:val="9bc2e5" w:themeColor="accent5" w:themeTint="9A" w:themeShade="95"/>
      </w:rPr>
    </w:tblStylePr>
    <w:tblStylePr w:type="firstRow">
      <w:rPr>
        <w:b/>
        <w:color w:val="9bc2e5" w:themeColor="accent5" w:themeTint="9A" w:themeShade="95"/>
      </w:rPr>
      <w:tcPr>
        <w:tcBorders>
          <w:bottom w:val="single" w:color="9BC2E5" w:themeColor="accent5" w:themeTint="9A" w:sz="4" w:space="0"/>
        </w:tcBorders>
      </w:tcPr>
    </w:tblStylePr>
    <w:tblStylePr w:type="lastCol">
      <w:rPr>
        <w:b/>
        <w:color w:val="9bc2e5" w:themeColor="accent5" w:themeTint="9A" w:themeShade="95"/>
      </w:rPr>
    </w:tblStylePr>
    <w:tblStylePr w:type="lastRow">
      <w:rPr>
        <w:b/>
        <w:color w:val="9bc2e5" w:themeColor="accent5" w:themeTint="9A" w:themeShade="95"/>
      </w:rPr>
      <w:tcPr>
        <w:tcBorders>
          <w:top w:val="single" w:color="9BC2E5" w:themeColor="accent5" w:themeTint="9A" w:sz="4" w:space="0"/>
        </w:tcBorders>
      </w:tcPr>
    </w:tblStylePr>
  </w:style>
  <w:style w:type="table" w:styleId="903" w:customStyle="1">
    <w:name w:val="List Table 6 Colorful - Accent 6"/>
    <w:basedOn w:val="770"/>
    <w:uiPriority w:val="99"/>
    <w:pPr>
      <w:spacing w:after="0" w:line="240" w:lineRule="auto"/>
    </w:pPr>
    <w:tblPr>
      <w:tblStyleRowBandSize w:val="1"/>
      <w:tblStyleColBandSize w:val="1"/>
      <w:tblBorders>
        <w:top w:val="single" w:color="A9D08E" w:themeColor="accent6" w:themeTint="98" w:sz="4" w:space="0"/>
        <w:bottom w:val="single" w:color="A9D08E" w:themeColor="accent6" w:themeTint="98" w:sz="4" w:space="0"/>
      </w:tblBorders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b/>
        <w:color w:val="a9d08e" w:themeColor="accent6" w:themeTint="98" w:themeShade="95"/>
      </w:rPr>
    </w:tblStylePr>
    <w:tblStylePr w:type="firstRow">
      <w:rPr>
        <w:b/>
        <w:color w:val="a9d08e" w:themeColor="accent6" w:themeTint="98" w:themeShade="95"/>
      </w:rPr>
      <w:tcPr>
        <w:tcBorders>
          <w:bottom w:val="single" w:color="A9D08E" w:themeColor="accent6" w:themeTint="98" w:sz="4" w:space="0"/>
        </w:tcBorders>
      </w:tcPr>
    </w:tblStylePr>
    <w:tblStylePr w:type="lastCol">
      <w:rPr>
        <w:b/>
        <w:color w:val="a9d08e" w:themeColor="accent6" w:themeTint="98" w:themeShade="95"/>
      </w:rPr>
    </w:tblStylePr>
    <w:tblStylePr w:type="lastRow">
      <w:rPr>
        <w:b/>
        <w:color w:val="a9d08e" w:themeColor="accent6" w:themeTint="98" w:themeShade="95"/>
      </w:rPr>
      <w:tcPr>
        <w:tcBorders>
          <w:top w:val="single" w:color="A9D08E" w:themeColor="accent6" w:themeTint="98" w:sz="4" w:space="0"/>
        </w:tcBorders>
      </w:tcPr>
    </w:tblStylePr>
  </w:style>
  <w:style w:type="table" w:styleId="904">
    <w:name w:val="List Table 7 Colorful"/>
    <w:basedOn w:val="770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5" w:customStyle="1">
    <w:name w:val="List Table 7 Colorful - Accent 1"/>
    <w:basedOn w:val="770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4472C4" w:themeColor="accent1" w:sz="4" w:space="0"/>
      </w:tblBorders>
    </w:tblPr>
    <w:tblStylePr w:type="band1Horz">
      <w:rPr>
        <w:rFonts w:ascii="Arial" w:hAnsi="Arial"/>
        <w:color w:val="254175" w:themeColor="accent1" w:themeShade="95"/>
        <w:sz w:val="22"/>
      </w:rPr>
      <w:tcPr>
        <w:shd w:val="clear" w:color="cfdbf0" w:themeColor="accent1" w:themeTint="40" w:fill="cfdbf0" w:themeFill="accent1" w:themeFillTint="40"/>
      </w:tcPr>
    </w:tblStylePr>
    <w:tblStylePr w:type="band1Vert"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  <w:tblStylePr w:type="firstCol">
      <w:rPr>
        <w:rFonts w:ascii="Arial" w:hAnsi="Arial"/>
        <w:i/>
        <w:color w:val="254175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472C4" w:themeColor="accent1" w:sz="4" w:space="0"/>
        </w:tcBorders>
      </w:tcPr>
    </w:tblStylePr>
    <w:tblStylePr w:type="firstRow">
      <w:rPr>
        <w:rFonts w:ascii="Arial" w:hAnsi="Arial"/>
        <w:i/>
        <w:color w:val="254175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4472C4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cPr>
        <w:shd w:val="clear" w:color="ffffff" w:fill="auto"/>
        <w:tcBorders>
          <w:top w:val="none" w:color="000000" w:sz="4" w:space="0"/>
          <w:left w:val="single" w:color="4472C4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cPr>
        <w:shd w:val="clear" w:color="ffffff" w:themeColor="light1" w:fill="ffffff" w:themeFill="light1"/>
        <w:tcBorders>
          <w:top w:val="single" w:color="4472C4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6" w:customStyle="1">
    <w:name w:val="List Table 7 Colorful - Accent 2"/>
    <w:basedOn w:val="770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4B184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F4B184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7" w:customStyle="1">
    <w:name w:val="List Table 7 Colorful - Accent 3"/>
    <w:basedOn w:val="770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C9C9C9" w:themeColor="accent3" w:themeTint="98" w:sz="4" w:space="0"/>
      </w:tblBorders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rFonts w:ascii="Arial" w:hAnsi="Arial"/>
        <w:i/>
        <w:color w:val="c9c9c9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9C9C9" w:themeColor="accent3" w:themeTint="98" w:sz="4" w:space="0"/>
        </w:tcBorders>
      </w:tcPr>
    </w:tblStylePr>
    <w:tblStylePr w:type="fir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C9C9C9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C9C9C9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9C9C9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8" w:customStyle="1">
    <w:name w:val="List Table 7 Colorful - Accent 4"/>
    <w:basedOn w:val="770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FD865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FFD865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9" w:customStyle="1">
    <w:name w:val="List Table 7 Colorful - Accent 5"/>
    <w:basedOn w:val="770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9BC2E5" w:themeColor="accent5" w:themeTint="9A" w:sz="4" w:space="0"/>
      </w:tblBorders>
    </w:tblPr>
    <w:tblStylePr w:type="band1Horz">
      <w:rPr>
        <w:rFonts w:ascii="Arial" w:hAnsi="Arial"/>
        <w:color w:val="9bc2e5" w:themeColor="accent5" w:themeTint="9A" w:themeShade="95"/>
        <w:sz w:val="22"/>
      </w:rPr>
      <w:tcPr>
        <w:shd w:val="clear" w:color="d5e5f4" w:themeColor="accent5" w:themeTint="40" w:fill="d5e5f4" w:themeFill="accent5" w:themeFillTint="40"/>
      </w:tcPr>
    </w:tblStylePr>
    <w:tblStylePr w:type="band1Vert"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  <w:tblStylePr w:type="firstCol">
      <w:rPr>
        <w:rFonts w:ascii="Arial" w:hAnsi="Arial"/>
        <w:i/>
        <w:color w:val="9bc2e5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BC2E5" w:themeColor="accent5" w:themeTint="9A" w:sz="4" w:space="0"/>
        </w:tcBorders>
      </w:tcPr>
    </w:tblStylePr>
    <w:tblStylePr w:type="firstRow">
      <w:rPr>
        <w:rFonts w:ascii="Arial" w:hAnsi="Arial"/>
        <w:i/>
        <w:color w:val="9bc2e5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BC2E5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9BC2E5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9BC2E5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0" w:customStyle="1">
    <w:name w:val="List Table 7 Colorful - Accent 6"/>
    <w:basedOn w:val="770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A9D08E" w:themeColor="accent6" w:themeTint="98" w:sz="4" w:space="0"/>
      </w:tblBorders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rFonts w:ascii="Arial" w:hAnsi="Arial"/>
        <w:i/>
        <w:color w:val="a9d08e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9D08E" w:themeColor="accent6" w:themeTint="98" w:sz="4" w:space="0"/>
        </w:tcBorders>
      </w:tcPr>
    </w:tblStylePr>
    <w:tblStylePr w:type="fir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9D08E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A9D08E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A9D08E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1" w:customStyle="1">
    <w:name w:val="Lined - Accent"/>
    <w:basedOn w:val="770"/>
    <w:uiPriority w:val="99"/>
    <w:pPr>
      <w:spacing w:after="0" w:line="240" w:lineRule="auto"/>
    </w:pPr>
    <w:rPr>
      <w:color w:val="404040"/>
      <w:sz w:val="20"/>
      <w:szCs w:val="20"/>
      <w:lang w:eastAsia="ru-RU"/>
      <w14:ligatures w14:val="none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912" w:customStyle="1">
    <w:name w:val="Lined - Accent 1"/>
    <w:basedOn w:val="770"/>
    <w:uiPriority w:val="99"/>
    <w:pPr>
      <w:spacing w:after="0" w:line="240" w:lineRule="auto"/>
    </w:pPr>
    <w:rPr>
      <w:color w:val="404040"/>
      <w:sz w:val="20"/>
      <w:szCs w:val="20"/>
      <w:lang w:eastAsia="ru-RU"/>
      <w14:ligatures w14:val="none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4d2ec" w:themeColor="accent1" w:themeTint="50" w:fill="c4d2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4d2ec" w:themeColor="accent1" w:themeTint="50" w:fill="c4d2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</w:style>
  <w:style w:type="table" w:styleId="913" w:customStyle="1">
    <w:name w:val="Lined - Accent 2"/>
    <w:basedOn w:val="770"/>
    <w:uiPriority w:val="99"/>
    <w:pPr>
      <w:spacing w:after="0" w:line="240" w:lineRule="auto"/>
    </w:pPr>
    <w:rPr>
      <w:color w:val="404040"/>
      <w:sz w:val="20"/>
      <w:szCs w:val="20"/>
      <w:lang w:eastAsia="ru-RU"/>
      <w14:ligatures w14:val="none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914" w:customStyle="1">
    <w:name w:val="Lined - Accent 3"/>
    <w:basedOn w:val="770"/>
    <w:uiPriority w:val="99"/>
    <w:pPr>
      <w:spacing w:after="0" w:line="240" w:lineRule="auto"/>
    </w:pPr>
    <w:rPr>
      <w:color w:val="404040"/>
      <w:sz w:val="20"/>
      <w:szCs w:val="20"/>
      <w:lang w:eastAsia="ru-RU"/>
      <w14:ligatures w14:val="none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915" w:customStyle="1">
    <w:name w:val="Lined - Accent 4"/>
    <w:basedOn w:val="770"/>
    <w:uiPriority w:val="99"/>
    <w:pPr>
      <w:spacing w:after="0" w:line="240" w:lineRule="auto"/>
    </w:pPr>
    <w:rPr>
      <w:color w:val="404040"/>
      <w:sz w:val="20"/>
      <w:szCs w:val="20"/>
      <w:lang w:eastAsia="ru-RU"/>
      <w14:ligatures w14:val="none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916" w:customStyle="1">
    <w:name w:val="Lined - Accent 5"/>
    <w:basedOn w:val="770"/>
    <w:uiPriority w:val="99"/>
    <w:pPr>
      <w:spacing w:after="0" w:line="240" w:lineRule="auto"/>
    </w:pPr>
    <w:rPr>
      <w:color w:val="404040"/>
      <w:sz w:val="20"/>
      <w:szCs w:val="20"/>
      <w:lang w:eastAsia="ru-RU"/>
      <w14:ligatures w14:val="none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</w:style>
  <w:style w:type="table" w:styleId="917" w:customStyle="1">
    <w:name w:val="Lined - Accent 6"/>
    <w:basedOn w:val="770"/>
    <w:uiPriority w:val="99"/>
    <w:pPr>
      <w:spacing w:after="0" w:line="240" w:lineRule="auto"/>
    </w:pPr>
    <w:rPr>
      <w:color w:val="404040"/>
      <w:sz w:val="20"/>
      <w:szCs w:val="20"/>
      <w:lang w:eastAsia="ru-RU"/>
      <w14:ligatures w14:val="none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918" w:customStyle="1">
    <w:name w:val="Bordered &amp; Lined - Accent"/>
    <w:basedOn w:val="770"/>
    <w:uiPriority w:val="99"/>
    <w:pPr>
      <w:spacing w:after="0" w:line="240" w:lineRule="auto"/>
    </w:pPr>
    <w:rPr>
      <w:color w:val="404040"/>
      <w:sz w:val="20"/>
      <w:szCs w:val="20"/>
      <w:lang w:eastAsia="ru-RU"/>
      <w14:ligatures w14:val="none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919" w:customStyle="1">
    <w:name w:val="Bordered &amp; Lined - Accent 1"/>
    <w:basedOn w:val="770"/>
    <w:uiPriority w:val="99"/>
    <w:pPr>
      <w:spacing w:after="0" w:line="240" w:lineRule="auto"/>
    </w:pPr>
    <w:rPr>
      <w:color w:val="404040"/>
      <w:sz w:val="20"/>
      <w:szCs w:val="20"/>
      <w:lang w:eastAsia="ru-RU"/>
      <w14:ligatures w14:val="none"/>
    </w:rPr>
    <w:tblPr>
      <w:tblStyleRowBandSize w:val="1"/>
      <w:tblStyleColBandSize w:val="1"/>
      <w:tblBorders>
        <w:top w:val="single" w:color="254175" w:themeColor="accent1" w:themeShade="95" w:sz="4" w:space="0"/>
        <w:left w:val="single" w:color="254175" w:themeColor="accent1" w:themeShade="95" w:sz="4" w:space="0"/>
        <w:bottom w:val="single" w:color="254175" w:themeColor="accent1" w:themeShade="95" w:sz="4" w:space="0"/>
        <w:right w:val="single" w:color="254175" w:themeColor="accent1" w:themeShade="95" w:sz="4" w:space="0"/>
        <w:insideH w:val="single" w:color="254175" w:themeColor="accent1" w:themeShade="95" w:sz="4" w:space="0"/>
        <w:insideV w:val="single" w:color="254175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4d2ec" w:themeColor="accent1" w:themeTint="50" w:fill="c4d2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4d2ec" w:themeColor="accent1" w:themeTint="50" w:fill="c4d2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</w:style>
  <w:style w:type="table" w:styleId="920" w:customStyle="1">
    <w:name w:val="Bordered &amp; Lined - Accent 2"/>
    <w:basedOn w:val="770"/>
    <w:uiPriority w:val="99"/>
    <w:pPr>
      <w:spacing w:after="0" w:line="240" w:lineRule="auto"/>
    </w:pPr>
    <w:rPr>
      <w:color w:val="404040"/>
      <w:sz w:val="20"/>
      <w:szCs w:val="20"/>
      <w:lang w:eastAsia="ru-RU"/>
      <w14:ligatures w14:val="none"/>
    </w:rPr>
    <w:tblPr>
      <w:tblStyleRowBandSize w:val="1"/>
      <w:tblStyleColBandSize w:val="1"/>
      <w:tblBorders>
        <w:top w:val="single" w:color="99460D" w:themeColor="accent2" w:themeShade="95" w:sz="4" w:space="0"/>
        <w:left w:val="single" w:color="99460D" w:themeColor="accent2" w:themeShade="95" w:sz="4" w:space="0"/>
        <w:bottom w:val="single" w:color="99460D" w:themeColor="accent2" w:themeShade="95" w:sz="4" w:space="0"/>
        <w:right w:val="single" w:color="99460D" w:themeColor="accent2" w:themeShade="95" w:sz="4" w:space="0"/>
        <w:insideH w:val="single" w:color="99460D" w:themeColor="accent2" w:themeShade="95" w:sz="4" w:space="0"/>
        <w:insideV w:val="single" w:color="99460D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921" w:customStyle="1">
    <w:name w:val="Bordered &amp; Lined - Accent 3"/>
    <w:basedOn w:val="770"/>
    <w:uiPriority w:val="99"/>
    <w:pPr>
      <w:spacing w:after="0" w:line="240" w:lineRule="auto"/>
    </w:pPr>
    <w:rPr>
      <w:color w:val="404040"/>
      <w:sz w:val="20"/>
      <w:szCs w:val="20"/>
      <w:lang w:eastAsia="ru-RU"/>
      <w14:ligatures w14:val="none"/>
    </w:rPr>
    <w:tblPr>
      <w:tblStyleRowBandSize w:val="1"/>
      <w:tblStyleColBandSize w:val="1"/>
      <w:tblBorders>
        <w:top w:val="single" w:color="606060" w:themeColor="accent3" w:themeShade="95" w:sz="4" w:space="0"/>
        <w:left w:val="single" w:color="606060" w:themeColor="accent3" w:themeShade="95" w:sz="4" w:space="0"/>
        <w:bottom w:val="single" w:color="606060" w:themeColor="accent3" w:themeShade="95" w:sz="4" w:space="0"/>
        <w:right w:val="single" w:color="606060" w:themeColor="accent3" w:themeShade="95" w:sz="4" w:space="0"/>
        <w:insideH w:val="single" w:color="606060" w:themeColor="accent3" w:themeShade="95" w:sz="4" w:space="0"/>
        <w:insideV w:val="single" w:color="60606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922" w:customStyle="1">
    <w:name w:val="Bordered &amp; Lined - Accent 4"/>
    <w:basedOn w:val="770"/>
    <w:uiPriority w:val="99"/>
    <w:pPr>
      <w:spacing w:after="0" w:line="240" w:lineRule="auto"/>
    </w:pPr>
    <w:rPr>
      <w:color w:val="404040"/>
      <w:sz w:val="20"/>
      <w:szCs w:val="20"/>
      <w:lang w:eastAsia="ru-RU"/>
      <w14:ligatures w14:val="none"/>
    </w:rPr>
    <w:tblPr>
      <w:tblStyleRowBandSize w:val="1"/>
      <w:tblStyleColBandSize w:val="1"/>
      <w:tblBorders>
        <w:top w:val="single" w:color="957000" w:themeColor="accent4" w:themeShade="95" w:sz="4" w:space="0"/>
        <w:left w:val="single" w:color="957000" w:themeColor="accent4" w:themeShade="95" w:sz="4" w:space="0"/>
        <w:bottom w:val="single" w:color="957000" w:themeColor="accent4" w:themeShade="95" w:sz="4" w:space="0"/>
        <w:right w:val="single" w:color="957000" w:themeColor="accent4" w:themeShade="95" w:sz="4" w:space="0"/>
        <w:insideH w:val="single" w:color="957000" w:themeColor="accent4" w:themeShade="95" w:sz="4" w:space="0"/>
        <w:insideV w:val="single" w:color="957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923" w:customStyle="1">
    <w:name w:val="Bordered &amp; Lined - Accent 5"/>
    <w:basedOn w:val="770"/>
    <w:uiPriority w:val="99"/>
    <w:pPr>
      <w:spacing w:after="0" w:line="240" w:lineRule="auto"/>
    </w:pPr>
    <w:rPr>
      <w:color w:val="404040"/>
      <w:sz w:val="20"/>
      <w:szCs w:val="20"/>
      <w:lang w:eastAsia="ru-RU"/>
      <w14:ligatures w14:val="none"/>
    </w:rPr>
    <w:tblPr>
      <w:tblStyleRowBandSize w:val="1"/>
      <w:tblStyleColBandSize w:val="1"/>
      <w:tblBorders>
        <w:top w:val="single" w:color="245A8D" w:themeColor="accent5" w:themeShade="95" w:sz="4" w:space="0"/>
        <w:left w:val="single" w:color="245A8D" w:themeColor="accent5" w:themeShade="95" w:sz="4" w:space="0"/>
        <w:bottom w:val="single" w:color="245A8D" w:themeColor="accent5" w:themeShade="95" w:sz="4" w:space="0"/>
        <w:right w:val="single" w:color="245A8D" w:themeColor="accent5" w:themeShade="95" w:sz="4" w:space="0"/>
        <w:insideH w:val="single" w:color="245A8D" w:themeColor="accent5" w:themeShade="95" w:sz="4" w:space="0"/>
        <w:insideV w:val="single" w:color="245A8D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</w:style>
  <w:style w:type="table" w:styleId="924" w:customStyle="1">
    <w:name w:val="Bordered &amp; Lined - Accent 6"/>
    <w:basedOn w:val="770"/>
    <w:uiPriority w:val="99"/>
    <w:pPr>
      <w:spacing w:after="0" w:line="240" w:lineRule="auto"/>
    </w:pPr>
    <w:rPr>
      <w:color w:val="404040"/>
      <w:sz w:val="20"/>
      <w:szCs w:val="20"/>
      <w:lang w:eastAsia="ru-RU"/>
      <w14:ligatures w14:val="none"/>
    </w:rPr>
    <w:tblPr>
      <w:tblStyleRowBandSize w:val="1"/>
      <w:tblStyleColBandSize w:val="1"/>
      <w:tblBorders>
        <w:top w:val="single" w:color="416429" w:themeColor="accent6" w:themeShade="95" w:sz="4" w:space="0"/>
        <w:left w:val="single" w:color="416429" w:themeColor="accent6" w:themeShade="95" w:sz="4" w:space="0"/>
        <w:bottom w:val="single" w:color="416429" w:themeColor="accent6" w:themeShade="95" w:sz="4" w:space="0"/>
        <w:right w:val="single" w:color="416429" w:themeColor="accent6" w:themeShade="95" w:sz="4" w:space="0"/>
        <w:insideH w:val="single" w:color="416429" w:themeColor="accent6" w:themeShade="95" w:sz="4" w:space="0"/>
        <w:insideV w:val="single" w:color="416429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925" w:customStyle="1">
    <w:name w:val="Bordered"/>
    <w:basedOn w:val="770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926" w:customStyle="1">
    <w:name w:val="Bordered - Accent 1"/>
    <w:basedOn w:val="770"/>
    <w:uiPriority w:val="99"/>
    <w:pPr>
      <w:spacing w:after="0" w:line="240" w:lineRule="auto"/>
    </w:pPr>
    <w:tblPr>
      <w:tblStyleRowBandSize w:val="1"/>
      <w:tblStyleColBandSize w:val="1"/>
      <w:tblBorders>
        <w:top w:val="single" w:color="B3C5E7" w:themeColor="accent1" w:themeTint="67" w:sz="4" w:space="0"/>
        <w:left w:val="single" w:color="B3C5E7" w:themeColor="accent1" w:themeTint="67" w:sz="4" w:space="0"/>
        <w:bottom w:val="single" w:color="B3C5E7" w:themeColor="accent1" w:themeTint="67" w:sz="4" w:space="0"/>
        <w:right w:val="single" w:color="B3C5E7" w:themeColor="accent1" w:themeTint="67" w:sz="4" w:space="0"/>
        <w:insideH w:val="single" w:color="B3C5E7" w:themeColor="accent1" w:themeTint="67" w:sz="4" w:space="0"/>
        <w:insideV w:val="single" w:color="B3C5E7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1" w:themeTint="67" w:sz="4" w:space="0"/>
          <w:left w:val="single" w:color="B3C5E7" w:themeColor="accent1" w:themeTint="67" w:sz="4" w:space="0"/>
          <w:bottom w:val="single" w:color="B3C5E7" w:themeColor="accent1" w:themeTint="67" w:sz="4" w:space="0"/>
          <w:right w:val="single" w:color="B3C5E7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472C4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472C4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472C4" w:themeColor="accent1" w:sz="12" w:space="0"/>
        </w:tcBorders>
      </w:tcPr>
    </w:tblStylePr>
  </w:style>
  <w:style w:type="table" w:styleId="927" w:customStyle="1">
    <w:name w:val="Bordered - Accent 2"/>
    <w:basedOn w:val="77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4B184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4B184" w:themeColor="accent2" w:themeTint="97" w:sz="12" w:space="0"/>
        </w:tcBorders>
      </w:tcPr>
    </w:tblStylePr>
  </w:style>
  <w:style w:type="table" w:styleId="928" w:customStyle="1">
    <w:name w:val="Bordered - Accent 3"/>
    <w:basedOn w:val="770"/>
    <w:uiPriority w:val="99"/>
    <w:pPr>
      <w:spacing w:after="0" w:line="240" w:lineRule="auto"/>
    </w:pPr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9C9C9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9C9C9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9C9C9" w:themeColor="accent3" w:themeTint="98" w:sz="12" w:space="0"/>
        </w:tcBorders>
      </w:tcPr>
    </w:tblStylePr>
  </w:style>
  <w:style w:type="table" w:styleId="929" w:customStyle="1">
    <w:name w:val="Bordered - Accent 4"/>
    <w:basedOn w:val="77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FD865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FD865" w:themeColor="accent4" w:themeTint="9A" w:sz="12" w:space="0"/>
        </w:tcBorders>
      </w:tcPr>
    </w:tblStylePr>
  </w:style>
  <w:style w:type="table" w:styleId="930" w:customStyle="1">
    <w:name w:val="Bordered - Accent 5"/>
    <w:basedOn w:val="770"/>
    <w:uiPriority w:val="99"/>
    <w:pPr>
      <w:spacing w:after="0" w:line="240" w:lineRule="auto"/>
    </w:pPr>
    <w:tblPr>
      <w:tblStyleRowBandSize w:val="1"/>
      <w:tblStyleColBandSize w:val="1"/>
      <w:tblBorders>
        <w:top w:val="single" w:color="BCD6EE" w:themeColor="accent5" w:themeTint="67" w:sz="4" w:space="0"/>
        <w:left w:val="single" w:color="BCD6EE" w:themeColor="accent5" w:themeTint="67" w:sz="4" w:space="0"/>
        <w:bottom w:val="single" w:color="BCD6EE" w:themeColor="accent5" w:themeTint="67" w:sz="4" w:space="0"/>
        <w:right w:val="single" w:color="BCD6EE" w:themeColor="accent5" w:themeTint="67" w:sz="4" w:space="0"/>
        <w:insideH w:val="single" w:color="BCD6EE" w:themeColor="accent5" w:themeTint="67" w:sz="4" w:space="0"/>
        <w:insideV w:val="single" w:color="BCD6EE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5" w:themeTint="67" w:sz="4" w:space="0"/>
          <w:left w:val="single" w:color="BCD6EE" w:themeColor="accent5" w:themeTint="67" w:sz="4" w:space="0"/>
          <w:bottom w:val="single" w:color="BCD6EE" w:themeColor="accent5" w:themeTint="67" w:sz="4" w:space="0"/>
          <w:right w:val="single" w:color="BCD6EE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BC2E5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BC2E5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BC2E5" w:themeColor="accent5" w:themeTint="9A" w:sz="12" w:space="0"/>
        </w:tcBorders>
      </w:tcPr>
    </w:tblStylePr>
  </w:style>
  <w:style w:type="table" w:styleId="931" w:customStyle="1">
    <w:name w:val="Bordered - Accent 6"/>
    <w:basedOn w:val="770"/>
    <w:uiPriority w:val="99"/>
    <w:pPr>
      <w:spacing w:after="0" w:line="240" w:lineRule="auto"/>
    </w:pPr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A9D08E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A9D08E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A9D08E" w:themeColor="accent6" w:themeTint="98" w:sz="12" w:space="0"/>
        </w:tcBorders>
      </w:tcPr>
    </w:tblStylePr>
  </w:style>
  <w:style w:type="character" w:styleId="932">
    <w:name w:val="Hyperlink"/>
    <w:uiPriority w:val="99"/>
    <w:unhideWhenUsed/>
    <w:rPr>
      <w:color w:val="0563c1" w:themeColor="hyperlink"/>
      <w:u w:val="single"/>
    </w:rPr>
  </w:style>
  <w:style w:type="paragraph" w:styleId="933">
    <w:name w:val="footnote text"/>
    <w:basedOn w:val="759"/>
    <w:link w:val="934"/>
    <w:uiPriority w:val="99"/>
    <w:semiHidden/>
    <w:unhideWhenUsed/>
    <w:pPr>
      <w:spacing w:after="40" w:line="240" w:lineRule="auto"/>
    </w:pPr>
    <w:rPr>
      <w:sz w:val="18"/>
    </w:rPr>
  </w:style>
  <w:style w:type="character" w:styleId="934" w:customStyle="1">
    <w:name w:val="Текст сноски Знак"/>
    <w:link w:val="933"/>
    <w:uiPriority w:val="99"/>
    <w:rPr>
      <w:sz w:val="18"/>
    </w:rPr>
  </w:style>
  <w:style w:type="character" w:styleId="935">
    <w:name w:val="footnote reference"/>
    <w:basedOn w:val="769"/>
    <w:uiPriority w:val="99"/>
    <w:unhideWhenUsed/>
    <w:rPr>
      <w:vertAlign w:val="superscript"/>
    </w:rPr>
  </w:style>
  <w:style w:type="paragraph" w:styleId="936">
    <w:name w:val="endnote text"/>
    <w:basedOn w:val="759"/>
    <w:link w:val="937"/>
    <w:uiPriority w:val="99"/>
    <w:semiHidden/>
    <w:unhideWhenUsed/>
    <w:pPr>
      <w:spacing w:after="0" w:line="240" w:lineRule="auto"/>
    </w:pPr>
    <w:rPr>
      <w:sz w:val="20"/>
    </w:rPr>
  </w:style>
  <w:style w:type="character" w:styleId="937" w:customStyle="1">
    <w:name w:val="Текст концевой сноски Знак"/>
    <w:link w:val="936"/>
    <w:uiPriority w:val="99"/>
    <w:rPr>
      <w:sz w:val="20"/>
    </w:rPr>
  </w:style>
  <w:style w:type="character" w:styleId="938">
    <w:name w:val="endnote reference"/>
    <w:basedOn w:val="769"/>
    <w:uiPriority w:val="99"/>
    <w:semiHidden/>
    <w:unhideWhenUsed/>
    <w:rPr>
      <w:vertAlign w:val="superscript"/>
    </w:rPr>
  </w:style>
  <w:style w:type="paragraph" w:styleId="939">
    <w:name w:val="toc 1"/>
    <w:basedOn w:val="759"/>
    <w:next w:val="759"/>
    <w:uiPriority w:val="39"/>
    <w:unhideWhenUsed/>
    <w:pPr>
      <w:spacing w:after="57"/>
    </w:pPr>
  </w:style>
  <w:style w:type="paragraph" w:styleId="940">
    <w:name w:val="toc 2"/>
    <w:basedOn w:val="759"/>
    <w:next w:val="759"/>
    <w:uiPriority w:val="39"/>
    <w:unhideWhenUsed/>
    <w:pPr>
      <w:ind w:left="283"/>
      <w:spacing w:after="57"/>
    </w:pPr>
  </w:style>
  <w:style w:type="paragraph" w:styleId="941">
    <w:name w:val="toc 3"/>
    <w:basedOn w:val="759"/>
    <w:next w:val="759"/>
    <w:uiPriority w:val="39"/>
    <w:unhideWhenUsed/>
    <w:pPr>
      <w:ind w:left="567"/>
      <w:spacing w:after="57"/>
    </w:pPr>
  </w:style>
  <w:style w:type="paragraph" w:styleId="942">
    <w:name w:val="toc 4"/>
    <w:basedOn w:val="759"/>
    <w:next w:val="759"/>
    <w:uiPriority w:val="39"/>
    <w:unhideWhenUsed/>
    <w:pPr>
      <w:ind w:left="850"/>
      <w:spacing w:after="57"/>
    </w:pPr>
  </w:style>
  <w:style w:type="paragraph" w:styleId="943">
    <w:name w:val="toc 5"/>
    <w:basedOn w:val="759"/>
    <w:next w:val="759"/>
    <w:uiPriority w:val="39"/>
    <w:unhideWhenUsed/>
    <w:pPr>
      <w:ind w:left="1134"/>
      <w:spacing w:after="57"/>
    </w:pPr>
  </w:style>
  <w:style w:type="paragraph" w:styleId="944">
    <w:name w:val="toc 6"/>
    <w:basedOn w:val="759"/>
    <w:next w:val="759"/>
    <w:uiPriority w:val="39"/>
    <w:unhideWhenUsed/>
    <w:pPr>
      <w:ind w:left="1417"/>
      <w:spacing w:after="57"/>
    </w:pPr>
  </w:style>
  <w:style w:type="paragraph" w:styleId="945">
    <w:name w:val="toc 7"/>
    <w:basedOn w:val="759"/>
    <w:next w:val="759"/>
    <w:uiPriority w:val="39"/>
    <w:unhideWhenUsed/>
    <w:pPr>
      <w:ind w:left="1701"/>
      <w:spacing w:after="57"/>
    </w:pPr>
  </w:style>
  <w:style w:type="paragraph" w:styleId="946">
    <w:name w:val="toc 8"/>
    <w:basedOn w:val="759"/>
    <w:next w:val="759"/>
    <w:uiPriority w:val="39"/>
    <w:unhideWhenUsed/>
    <w:pPr>
      <w:ind w:left="1984"/>
      <w:spacing w:after="57"/>
    </w:pPr>
  </w:style>
  <w:style w:type="paragraph" w:styleId="947">
    <w:name w:val="toc 9"/>
    <w:basedOn w:val="759"/>
    <w:next w:val="759"/>
    <w:uiPriority w:val="39"/>
    <w:unhideWhenUsed/>
    <w:pPr>
      <w:ind w:left="2268"/>
      <w:spacing w:after="57"/>
    </w:pPr>
  </w:style>
  <w:style w:type="paragraph" w:styleId="948">
    <w:name w:val="table of figures"/>
    <w:basedOn w:val="759"/>
    <w:next w:val="759"/>
    <w:uiPriority w:val="99"/>
    <w:unhideWhenUsed/>
    <w:pPr>
      <w:spacing w:after="0"/>
    </w:pPr>
  </w:style>
  <w:style w:type="character" w:styleId="949" w:customStyle="1">
    <w:name w:val="Заголовок 1 Знак"/>
    <w:basedOn w:val="769"/>
    <w:link w:val="760"/>
    <w:uiPriority w:val="9"/>
    <w:rPr>
      <w:rFonts w:ascii="Times New Roman" w:hAnsi="Times New Roman" w:eastAsiaTheme="majorEastAsia" w:cstheme="majorBidi"/>
      <w:b/>
      <w:color w:val="000000" w:themeColor="text1"/>
      <w:sz w:val="28"/>
      <w:szCs w:val="32"/>
      <w14:ligatures w14:val="none"/>
    </w:rPr>
  </w:style>
  <w:style w:type="paragraph" w:styleId="950">
    <w:name w:val="TOC Heading"/>
    <w:basedOn w:val="760"/>
    <w:next w:val="759"/>
    <w:uiPriority w:val="39"/>
    <w:unhideWhenUsed/>
    <w:qFormat/>
    <w:pPr>
      <w:contextualSpacing/>
      <w:jc w:val="center"/>
      <w:pageBreakBefore/>
      <w:spacing w:before="0" w:after="480" w:line="360" w:lineRule="auto"/>
      <w:outlineLvl w:val="9"/>
    </w:pPr>
    <w:rPr>
      <w:rFonts w:eastAsia="Times New Roman" w:cs="Times New Roman (Заголовки (сло"/>
      <w:b w:val="0"/>
      <w:bCs/>
      <w:caps/>
      <w:color w:val="auto"/>
      <w:szCs w:val="28"/>
      <w:lang w:eastAsia="ru-RU"/>
    </w:rPr>
  </w:style>
  <w:style w:type="paragraph" w:styleId="951">
    <w:name w:val="List Paragraph"/>
    <w:basedOn w:val="759"/>
    <w:link w:val="952"/>
    <w:uiPriority w:val="34"/>
    <w:qFormat/>
    <w:pPr>
      <w:contextualSpacing/>
      <w:ind w:left="720"/>
      <w:spacing w:after="200" w:line="276" w:lineRule="auto"/>
    </w:pPr>
  </w:style>
  <w:style w:type="character" w:styleId="952" w:customStyle="1">
    <w:name w:val="Абзац списка Знак"/>
    <w:link w:val="951"/>
    <w:uiPriority w:val="34"/>
    <w:rPr>
      <w14:ligatures w14:val="none"/>
    </w:rPr>
  </w:style>
  <w:style w:type="table" w:styleId="953">
    <w:name w:val="Table Grid"/>
    <w:basedOn w:val="770"/>
    <w:uiPriority w:val="39"/>
    <w:pPr>
      <w:spacing w:after="0" w:line="240" w:lineRule="auto"/>
    </w:pPr>
    <w:rPr>
      <w14:ligatures w14:val="none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954">
    <w:name w:val="Balloon Text"/>
    <w:basedOn w:val="759"/>
    <w:link w:val="955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955" w:customStyle="1">
    <w:name w:val="Текст выноски Знак"/>
    <w:basedOn w:val="769"/>
    <w:link w:val="954"/>
    <w:uiPriority w:val="99"/>
    <w:semiHidden/>
    <w:rPr>
      <w:rFonts w:ascii="Tahoma" w:hAnsi="Tahoma" w:cs="Tahoma"/>
      <w:sz w:val="16"/>
      <w:szCs w:val="16"/>
      <w14:ligatures w14:val="none"/>
    </w:rPr>
  </w:style>
  <w:style w:type="table" w:styleId="956" w:customStyle="1">
    <w:name w:val="Сетка таблицы1"/>
    <w:basedOn w:val="770"/>
    <w:next w:val="953"/>
    <w:uiPriority w:val="39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ru-RU"/>
      <w14:ligatures w14:val="none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957">
    <w:name w:val="annotation reference"/>
    <w:basedOn w:val="769"/>
    <w:uiPriority w:val="99"/>
    <w:semiHidden/>
    <w:unhideWhenUsed/>
    <w:rPr>
      <w:sz w:val="16"/>
      <w:szCs w:val="16"/>
    </w:rPr>
  </w:style>
  <w:style w:type="paragraph" w:styleId="958">
    <w:name w:val="annotation text"/>
    <w:basedOn w:val="759"/>
    <w:link w:val="959"/>
    <w:uiPriority w:val="99"/>
    <w:unhideWhenUsed/>
    <w:pPr>
      <w:spacing w:line="240" w:lineRule="auto"/>
    </w:pPr>
    <w:rPr>
      <w:sz w:val="20"/>
      <w:szCs w:val="20"/>
    </w:rPr>
  </w:style>
  <w:style w:type="character" w:styleId="959" w:customStyle="1">
    <w:name w:val="Текст примечания Знак"/>
    <w:basedOn w:val="769"/>
    <w:link w:val="958"/>
    <w:uiPriority w:val="99"/>
    <w:rPr>
      <w:sz w:val="20"/>
      <w:szCs w:val="20"/>
      <w14:ligatures w14:val="none"/>
    </w:rPr>
  </w:style>
  <w:style w:type="paragraph" w:styleId="960">
    <w:name w:val="annotation subject"/>
    <w:basedOn w:val="958"/>
    <w:next w:val="958"/>
    <w:link w:val="961"/>
    <w:uiPriority w:val="99"/>
    <w:semiHidden/>
    <w:unhideWhenUsed/>
    <w:rPr>
      <w:b/>
      <w:bCs/>
    </w:rPr>
  </w:style>
  <w:style w:type="character" w:styleId="961" w:customStyle="1">
    <w:name w:val="Тема примечания Знак"/>
    <w:basedOn w:val="959"/>
    <w:link w:val="960"/>
    <w:uiPriority w:val="99"/>
    <w:semiHidden/>
    <w:rPr>
      <w:b/>
      <w:bCs/>
      <w:sz w:val="20"/>
      <w:szCs w:val="20"/>
      <w14:ligatures w14:val="none"/>
    </w:rPr>
  </w:style>
  <w:style w:type="paragraph" w:styleId="962">
    <w:name w:val="Revision"/>
    <w:hidden/>
    <w:uiPriority w:val="99"/>
    <w:semiHidden/>
    <w:pPr>
      <w:spacing w:after="0" w:line="240" w:lineRule="auto"/>
    </w:pPr>
    <w:rPr>
      <w14:ligatures w14:val="none"/>
    </w:rPr>
  </w:style>
  <w:style w:type="paragraph" w:styleId="963" w:customStyle="1">
    <w:name w:val="0 Основной текст"/>
    <w:qFormat/>
    <w:pPr>
      <w:contextualSpacing/>
      <w:ind w:firstLine="709"/>
      <w:jc w:val="both"/>
      <w:spacing w:before="120" w:after="0" w:line="360" w:lineRule="auto"/>
    </w:pPr>
    <w:rPr>
      <w:rFonts w:ascii="Times New Roman" w:hAnsi="Times New Roman" w:eastAsia="Times New Roman" w:cs="Times New Roman"/>
      <w:color w:val="000000" w:themeColor="text1"/>
      <w:sz w:val="24"/>
      <w:szCs w:val="24"/>
      <w:lang w:eastAsia="ru-RU"/>
      <w14:ligatures w14:val="none"/>
    </w:rPr>
  </w:style>
  <w:style w:type="paragraph" w:styleId="964" w:customStyle="1">
    <w:name w:val="0 Список без нумер 1 ур"/>
    <w:qFormat/>
    <w:pPr>
      <w:numPr>
        <w:ilvl w:val="0"/>
        <w:numId w:val="15"/>
      </w:numPr>
      <w:jc w:val="both"/>
      <w:spacing w:after="0" w:line="360" w:lineRule="auto"/>
    </w:pPr>
    <w:rPr>
      <w:rFonts w:ascii="Times New Roman" w:hAnsi="Times New Roman" w:eastAsia="Times New Roman" w:cs="Times New Roman"/>
      <w:color w:val="000000" w:themeColor="text1"/>
      <w:sz w:val="24"/>
      <w:szCs w:val="24"/>
      <w:lang w:eastAsia="ru-RU"/>
      <w14:ligatures w14:val="none"/>
    </w:rPr>
  </w:style>
  <w:style w:type="paragraph" w:styleId="965" w:customStyle="1">
    <w:name w:val="0 Список без нумер 2 ур"/>
    <w:qFormat/>
    <w:pPr>
      <w:numPr>
        <w:ilvl w:val="1"/>
        <w:numId w:val="15"/>
      </w:numPr>
      <w:jc w:val="both"/>
      <w:spacing w:after="0" w:line="360" w:lineRule="auto"/>
    </w:pPr>
    <w:rPr>
      <w:rFonts w:ascii="Times New Roman" w:hAnsi="Times New Roman" w:eastAsia="Times New Roman" w:cs="Times New Roman"/>
      <w:color w:val="000000" w:themeColor="text1"/>
      <w:sz w:val="24"/>
      <w:szCs w:val="24"/>
      <w:lang w:eastAsia="ru-RU"/>
      <w14:ligatures w14:val="none"/>
    </w:rPr>
  </w:style>
  <w:style w:type="paragraph" w:styleId="966" w:customStyle="1">
    <w:name w:val="0 Список без нумер 3 ур"/>
    <w:qFormat/>
    <w:pPr>
      <w:numPr>
        <w:ilvl w:val="2"/>
        <w:numId w:val="15"/>
      </w:numPr>
      <w:jc w:val="both"/>
      <w:spacing w:after="0" w:line="360" w:lineRule="auto"/>
    </w:pPr>
    <w:rPr>
      <w:rFonts w:ascii="Times New Roman" w:hAnsi="Times New Roman" w:eastAsia="Times New Roman" w:cs="Times New Roman"/>
      <w:color w:val="000000" w:themeColor="text1"/>
      <w:sz w:val="24"/>
      <w:szCs w:val="24"/>
      <w:lang w:eastAsia="ru-RU"/>
      <w14:ligatures w14:val="none"/>
    </w:rPr>
  </w:style>
  <w:style w:type="numbering" w:styleId="967" w:customStyle="1">
    <w:name w:val="0 Список ненумерованный"/>
    <w:uiPriority w:val="99"/>
    <w:pPr>
      <w:numPr>
        <w:ilvl w:val="0"/>
        <w:numId w:val="15"/>
      </w:numPr>
    </w:pPr>
  </w:style>
  <w:style w:type="paragraph" w:styleId="968">
    <w:name w:val="Header"/>
    <w:basedOn w:val="759"/>
    <w:link w:val="969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969" w:customStyle="1">
    <w:name w:val="Верхний колонтитул Знак"/>
    <w:basedOn w:val="769"/>
    <w:link w:val="968"/>
    <w:uiPriority w:val="99"/>
    <w:rPr>
      <w14:ligatures w14:val="none"/>
    </w:rPr>
  </w:style>
  <w:style w:type="paragraph" w:styleId="970">
    <w:name w:val="Footer"/>
    <w:basedOn w:val="759"/>
    <w:link w:val="971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971" w:customStyle="1">
    <w:name w:val="Нижний колонтитул Знак"/>
    <w:basedOn w:val="769"/>
    <w:link w:val="970"/>
    <w:uiPriority w:val="99"/>
    <w:rPr>
      <w14:ligatures w14:val="none"/>
    </w:rPr>
  </w:style>
  <w:style w:type="character" w:styleId="972" w:customStyle="1">
    <w:name w:val="Заголовок 3 Знак"/>
    <w:basedOn w:val="769"/>
    <w:link w:val="762"/>
    <w:rPr>
      <w:rFonts w:asciiTheme="majorHAnsi" w:hAnsiTheme="majorHAnsi" w:eastAsiaTheme="majorEastAsia" w:cstheme="majorBidi"/>
      <w:color w:val="1f3763" w:themeColor="accent1" w:themeShade="7F"/>
      <w:sz w:val="24"/>
      <w:szCs w:val="24"/>
      <w14:ligatures w14:val="none"/>
    </w:rPr>
  </w:style>
  <w:style w:type="paragraph" w:styleId="973" w:customStyle="1">
    <w:name w:val="маркер"/>
    <w:basedOn w:val="759"/>
    <w:pPr>
      <w:numPr>
        <w:ilvl w:val="0"/>
        <w:numId w:val="23"/>
      </w:numPr>
      <w:ind w:left="0" w:firstLine="1134"/>
      <w:jc w:val="both"/>
      <w:spacing w:after="0" w:line="240" w:lineRule="auto"/>
      <w:tabs>
        <w:tab w:val="left" w:pos="851" w:leader="none"/>
      </w:tabs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974">
    <w:name w:val="List Number"/>
    <w:basedOn w:val="759"/>
    <w:pPr>
      <w:numPr>
        <w:ilvl w:val="0"/>
        <w:numId w:val="24"/>
      </w:numPr>
      <w:jc w:val="both"/>
      <w:spacing w:after="0" w:line="240" w:lineRule="auto"/>
      <w:tabs>
        <w:tab w:val="left" w:pos="1418" w:leader="none"/>
      </w:tabs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975" w:customStyle="1">
    <w:name w:val="_Перечисление_а)"/>
    <w:pPr>
      <w:ind w:firstLine="601"/>
      <w:jc w:val="both"/>
      <w:spacing w:before="40" w:after="0" w:line="240" w:lineRule="auto"/>
    </w:pPr>
    <w:rPr>
      <w:rFonts w:ascii="Arial" w:hAnsi="Arial" w:eastAsia="Times New Roman" w:cs="Times New Roman"/>
      <w:spacing w:val="-2"/>
      <w:lang w:eastAsia="ru-RU"/>
      <w14:ligatures w14:val="none"/>
    </w:rPr>
  </w:style>
  <w:style w:type="paragraph" w:styleId="976" w:customStyle="1">
    <w:name w:val="ЗИТ Таблица текст"/>
    <w:basedOn w:val="759"/>
    <w:qFormat/>
    <w:pPr>
      <w:spacing w:after="0" w:line="240" w:lineRule="auto"/>
    </w:pPr>
    <w:rPr>
      <w:rFonts w:ascii="Times New Roman" w:hAnsi="Times New Roman" w:eastAsia="Calibri" w:cs="Times New Roman"/>
      <w:sz w:val="24"/>
      <w:szCs w:val="24"/>
      <w:lang w:eastAsia="ru-RU"/>
    </w:rPr>
  </w:style>
  <w:style w:type="paragraph" w:styleId="977" w:customStyle="1">
    <w:name w:val="маркер 2 (цифровой)"/>
    <w:basedOn w:val="973"/>
    <w:qFormat/>
    <w:pPr>
      <w:numPr>
        <w:ilvl w:val="0"/>
        <w:numId w:val="28"/>
      </w:numPr>
    </w:pPr>
  </w:style>
  <w:style w:type="paragraph" w:styleId="978" w:customStyle="1">
    <w:name w:val="ЗИТ Основной текст"/>
    <w:basedOn w:val="759"/>
    <w:link w:val="979"/>
    <w:qFormat/>
    <w:pPr>
      <w:ind w:firstLine="709"/>
      <w:jc w:val="both"/>
      <w:spacing w:after="0" w:line="276" w:lineRule="auto"/>
      <w:widowControl w:val="off"/>
    </w:pPr>
    <w:rPr>
      <w:rFonts w:ascii="Times New Roman" w:hAnsi="Times New Roman" w:eastAsia="Calibri" w:cs="Times New Roman"/>
      <w:sz w:val="28"/>
      <w:szCs w:val="28"/>
      <w:lang w:eastAsia="ru-RU"/>
    </w:rPr>
  </w:style>
  <w:style w:type="character" w:styleId="979" w:customStyle="1">
    <w:name w:val="ЗИТ Основной текст Знак"/>
    <w:basedOn w:val="769"/>
    <w:link w:val="978"/>
    <w:rPr>
      <w:rFonts w:ascii="Times New Roman" w:hAnsi="Times New Roman" w:eastAsia="Calibri" w:cs="Times New Roman"/>
      <w:sz w:val="28"/>
      <w:szCs w:val="28"/>
      <w:lang w:eastAsia="ru-RU"/>
      <w14:ligatures w14:val="none"/>
    </w:rPr>
  </w:style>
  <w:style w:type="character" w:styleId="980" w:customStyle="1">
    <w:name w:val="Обычный_character"/>
    <w:link w:val="981"/>
    <w:rPr>
      <w:rFonts w:ascii="Times New Roman" w:hAnsi="Times New Roman" w:eastAsia="Times New Roman" w:cs="Times New Roman"/>
      <w:sz w:val="28"/>
      <w:szCs w:val="28"/>
      <w:lang w:val="en-US"/>
    </w:rPr>
  </w:style>
  <w:style w:type="paragraph" w:styleId="981" w:customStyle="1">
    <w:name w:val="Обычный1"/>
    <w:basedOn w:val="759"/>
    <w:next w:val="759"/>
    <w:link w:val="980"/>
    <w:qFormat/>
    <w:pPr>
      <w:contextualSpacing/>
      <w:ind w:left="-567"/>
      <w:jc w:val="both"/>
      <w:spacing w:line="17" w:lineRule="atLeast"/>
    </w:pPr>
    <w:rPr>
      <w:rFonts w:ascii="Times New Roman" w:hAnsi="Times New Roman" w:eastAsia="Times New Roman" w:cs="Times New Roman"/>
      <w:sz w:val="28"/>
      <w:szCs w:val="28"/>
      <w:lang w:val="en-US"/>
    </w:rPr>
  </w:style>
  <w:style w:type="paragraph" w:styleId="982" w:customStyle="1">
    <w:name w:val="Основной текст с отступом 21"/>
    <w:basedOn w:val="941"/>
    <w:uiPriority w:val="99"/>
    <w:pPr>
      <w:ind w:left="0" w:firstLine="708"/>
      <w:jc w:val="both"/>
      <w:spacing w:after="0" w:line="360" w:lineRule="auto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Arial" w:hAnsi="Arial" w:eastAsia="Times New Roman" w:cs="Times New Roman"/>
      <w:sz w:val="24"/>
      <w:szCs w:val="24"/>
      <w:lang w:eastAsia="ru-RU"/>
    </w:rPr>
  </w:style>
  <w:style w:type="paragraph" w:styleId="983" w:customStyle="1">
    <w:name w:val="бычный"/>
    <w:link w:val="984"/>
    <w:pPr>
      <w:ind w:firstLine="709"/>
      <w:jc w:val="both"/>
      <w:spacing w:after="0" w:line="240" w:lineRule="auto"/>
      <w:widowControl w:val="off"/>
    </w:pPr>
    <w:rPr>
      <w:rFonts w:ascii="Journal" w:hAnsi="Journal" w:eastAsia="Times New Roman" w:cs="Times New Roman"/>
      <w:sz w:val="24"/>
      <w:szCs w:val="20"/>
      <w:lang w:eastAsia="ru-RU"/>
      <w14:ligatures w14:val="none"/>
    </w:rPr>
  </w:style>
  <w:style w:type="character" w:styleId="984" w:customStyle="1">
    <w:name w:val="бычный Знак"/>
    <w:link w:val="983"/>
    <w:rPr>
      <w:rFonts w:ascii="Journal" w:hAnsi="Journal" w:eastAsia="Times New Roman" w:cs="Times New Roman"/>
      <w:sz w:val="24"/>
      <w:szCs w:val="20"/>
      <w:lang w:eastAsia="ru-RU"/>
      <w14:ligatures w14:val="none"/>
    </w:rPr>
  </w:style>
  <w:style w:type="paragraph" w:styleId="985" w:customStyle="1">
    <w:name w:val="???????1"/>
    <w:pPr>
      <w:contextualSpacing w:val="0"/>
      <w:ind w:left="0" w:right="0" w:firstLine="0"/>
      <w:jc w:val="left"/>
      <w:keepLines w:val="0"/>
      <w:keepNext w:val="0"/>
      <w:pageBreakBefore w:val="0"/>
      <w:spacing w:before="0" w:beforeAutospacing="0" w:after="0" w:afterAutospacing="0" w:line="24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0"/>
      <w:szCs w:val="20"/>
      <w:highlight w:val="none"/>
      <w:u w:val="none"/>
      <w:vertAlign w:val="baseline"/>
      <w:rtl w:val="0"/>
      <w:cs w:val="0"/>
      <w:lang w:val="ru-RU" w:eastAsia="ru-RU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customXml" Target="../customXml/item1.xml" /><Relationship Id="rId10" Type="http://schemas.onlyoffice.com/commentsDocument" Target="commentsDocument.xml" /><Relationship Id="rId11" Type="http://schemas.onlyoffice.com/commentsExtendedDocument" Target="commentsExtendedDocument.xml" /><Relationship Id="rId12" Type="http://schemas.onlyoffice.com/commentsIdsDocument" Target="commentsIdsDocument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4FDBD2-A94F-4AF2-AE65-4E2F393AAC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Р7-Офис/2025.3.1.923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p.mukhin</cp:lastModifiedBy>
  <cp:revision>58</cp:revision>
  <dcterms:created xsi:type="dcterms:W3CDTF">2024-02-20T20:10:00Z</dcterms:created>
  <dcterms:modified xsi:type="dcterms:W3CDTF">2026-05-27T06:52:24Z</dcterms:modified>
</cp:coreProperties>
</file>